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04D" w:rsidRPr="0050347F" w:rsidRDefault="004E404D" w:rsidP="007D0195">
      <w:pPr>
        <w:jc w:val="center"/>
        <w:rPr>
          <w:b/>
        </w:rPr>
      </w:pPr>
    </w:p>
    <w:p w:rsidR="004E404D" w:rsidRPr="0050347F" w:rsidRDefault="004E404D" w:rsidP="007D0195">
      <w:pPr>
        <w:jc w:val="center"/>
        <w:rPr>
          <w:b/>
        </w:rPr>
      </w:pPr>
    </w:p>
    <w:p w:rsidR="004E404D" w:rsidRPr="0050347F" w:rsidRDefault="004E404D" w:rsidP="007D0195">
      <w:pPr>
        <w:jc w:val="center"/>
        <w:rPr>
          <w:b/>
        </w:rPr>
      </w:pPr>
    </w:p>
    <w:p w:rsidR="004E404D" w:rsidRPr="0050347F" w:rsidRDefault="004E404D" w:rsidP="007D0195">
      <w:pPr>
        <w:jc w:val="center"/>
        <w:rPr>
          <w:b/>
        </w:rPr>
      </w:pPr>
    </w:p>
    <w:p w:rsidR="004E404D" w:rsidRPr="0050347F" w:rsidRDefault="004E404D" w:rsidP="007D0195">
      <w:pPr>
        <w:jc w:val="center"/>
        <w:rPr>
          <w:b/>
        </w:rPr>
      </w:pPr>
    </w:p>
    <w:p w:rsidR="004E404D" w:rsidRPr="0050347F" w:rsidRDefault="004E404D" w:rsidP="007D0195">
      <w:pPr>
        <w:jc w:val="center"/>
        <w:rPr>
          <w:b/>
        </w:rPr>
      </w:pPr>
    </w:p>
    <w:p w:rsidR="004E404D" w:rsidRPr="0050347F" w:rsidRDefault="004E404D" w:rsidP="007D0195">
      <w:pPr>
        <w:jc w:val="center"/>
        <w:rPr>
          <w:b/>
        </w:rPr>
      </w:pPr>
    </w:p>
    <w:p w:rsidR="004E404D" w:rsidRPr="0050347F" w:rsidRDefault="004E404D" w:rsidP="007D0195">
      <w:pPr>
        <w:jc w:val="center"/>
        <w:rPr>
          <w:b/>
        </w:rPr>
      </w:pPr>
    </w:p>
    <w:p w:rsidR="004E404D" w:rsidRPr="0050347F" w:rsidRDefault="004E404D" w:rsidP="007D0195">
      <w:pPr>
        <w:jc w:val="center"/>
        <w:rPr>
          <w:b/>
        </w:rPr>
      </w:pPr>
    </w:p>
    <w:p w:rsidR="004E404D" w:rsidRDefault="004E404D" w:rsidP="007D0195">
      <w:pPr>
        <w:jc w:val="center"/>
        <w:rPr>
          <w:b/>
        </w:rPr>
      </w:pPr>
    </w:p>
    <w:p w:rsidR="00B63BC6" w:rsidRPr="0050347F" w:rsidRDefault="00B63BC6" w:rsidP="007D0195">
      <w:pPr>
        <w:jc w:val="center"/>
        <w:rPr>
          <w:b/>
        </w:rPr>
      </w:pPr>
    </w:p>
    <w:p w:rsidR="004E404D" w:rsidRPr="0050347F" w:rsidRDefault="004E404D" w:rsidP="007D0195">
      <w:pPr>
        <w:jc w:val="center"/>
        <w:rPr>
          <w:b/>
        </w:rPr>
      </w:pPr>
    </w:p>
    <w:p w:rsidR="004E404D" w:rsidRPr="0050347F" w:rsidRDefault="004E404D" w:rsidP="007D0195">
      <w:pPr>
        <w:jc w:val="center"/>
        <w:rPr>
          <w:b/>
        </w:rPr>
      </w:pPr>
    </w:p>
    <w:p w:rsidR="004E404D" w:rsidRPr="0050347F" w:rsidRDefault="00FD1FC5" w:rsidP="007D0195">
      <w:pPr>
        <w:jc w:val="center"/>
        <w:rPr>
          <w:b/>
        </w:rPr>
      </w:pPr>
      <w:r w:rsidRPr="0050347F">
        <w:rPr>
          <w:b/>
        </w:rPr>
        <w:t>BUDGET ORDINANCE</w:t>
      </w:r>
    </w:p>
    <w:p w:rsidR="00FD1FC5" w:rsidRPr="0050347F" w:rsidRDefault="00FD1FC5" w:rsidP="007D0195">
      <w:pPr>
        <w:jc w:val="center"/>
        <w:rPr>
          <w:b/>
        </w:rPr>
      </w:pPr>
      <w:r w:rsidRPr="0050347F">
        <w:rPr>
          <w:b/>
        </w:rPr>
        <w:t>FISCAL YEAR 2014-2015</w:t>
      </w:r>
    </w:p>
    <w:p w:rsidR="004E404D" w:rsidRPr="0050347F" w:rsidRDefault="004E404D" w:rsidP="007D0195">
      <w:pPr>
        <w:jc w:val="center"/>
        <w:rPr>
          <w:b/>
        </w:rPr>
      </w:pPr>
      <w:r w:rsidRPr="0050347F">
        <w:rPr>
          <w:b/>
        </w:rPr>
        <w:t>GATES COUNTY, NORTH CAROLINA</w:t>
      </w:r>
    </w:p>
    <w:p w:rsidR="004E404D" w:rsidRPr="0050347F" w:rsidRDefault="004E404D" w:rsidP="007D0195">
      <w:pPr>
        <w:jc w:val="center"/>
        <w:rPr>
          <w:b/>
        </w:rPr>
      </w:pPr>
      <w:r w:rsidRPr="0050347F">
        <w:rPr>
          <w:b/>
        </w:rPr>
        <w:t xml:space="preserve"> </w:t>
      </w:r>
    </w:p>
    <w:p w:rsidR="004E404D" w:rsidRPr="0050347F" w:rsidRDefault="004E404D" w:rsidP="007D0195">
      <w:pPr>
        <w:jc w:val="both"/>
        <w:rPr>
          <w:b/>
        </w:rPr>
      </w:pPr>
    </w:p>
    <w:p w:rsidR="004E404D" w:rsidRPr="0050347F" w:rsidRDefault="004E404D" w:rsidP="007D0195">
      <w:pPr>
        <w:jc w:val="both"/>
        <w:rPr>
          <w:b/>
        </w:rPr>
      </w:pPr>
      <w:r w:rsidRPr="0050347F">
        <w:rPr>
          <w:b/>
        </w:rPr>
        <w:tab/>
        <w:t xml:space="preserve">BE IT ORDAINED </w:t>
      </w:r>
      <w:r w:rsidR="00FD1FC5" w:rsidRPr="0050347F">
        <w:rPr>
          <w:b/>
        </w:rPr>
        <w:t>by the Board of Commissioners of Gates County, North Carolina</w:t>
      </w:r>
      <w:r w:rsidRPr="0050347F">
        <w:rPr>
          <w:b/>
        </w:rPr>
        <w:t>:</w:t>
      </w:r>
    </w:p>
    <w:p w:rsidR="004E404D" w:rsidRPr="0050347F" w:rsidRDefault="004E404D" w:rsidP="007D0195">
      <w:pPr>
        <w:jc w:val="both"/>
        <w:rPr>
          <w:b/>
        </w:rPr>
      </w:pPr>
    </w:p>
    <w:p w:rsidR="00FD1FC5" w:rsidRPr="0050347F" w:rsidRDefault="004E404D" w:rsidP="00010A85">
      <w:pPr>
        <w:tabs>
          <w:tab w:val="left" w:pos="720"/>
        </w:tabs>
        <w:jc w:val="both"/>
        <w:rPr>
          <w:b/>
        </w:rPr>
      </w:pPr>
      <w:proofErr w:type="gramStart"/>
      <w:r w:rsidRPr="0050347F">
        <w:rPr>
          <w:b/>
        </w:rPr>
        <w:t>SECTION 1.</w:t>
      </w:r>
      <w:proofErr w:type="gramEnd"/>
      <w:r w:rsidRPr="0050347F">
        <w:rPr>
          <w:b/>
        </w:rPr>
        <w:t xml:space="preserve">  </w:t>
      </w:r>
      <w:r w:rsidR="00FD1FC5" w:rsidRPr="0050347F">
        <w:rPr>
          <w:b/>
        </w:rPr>
        <w:t>Budget Adoption 2014-2015</w:t>
      </w:r>
    </w:p>
    <w:p w:rsidR="00FD1FC5" w:rsidRPr="0050347F" w:rsidRDefault="00FD1FC5" w:rsidP="007D0195">
      <w:pPr>
        <w:jc w:val="both"/>
        <w:rPr>
          <w:b/>
          <w:sz w:val="14"/>
        </w:rPr>
      </w:pPr>
    </w:p>
    <w:p w:rsidR="00FD1FC5" w:rsidRPr="0050347F" w:rsidRDefault="00FD1FC5" w:rsidP="007D0195">
      <w:pPr>
        <w:jc w:val="both"/>
      </w:pPr>
      <w:r w:rsidRPr="0050347F">
        <w:t>There is hereby adopted the following anticipated revenues and expenditures, capital spending, financial plans, and certain restrictions and explanations for Gates County for the fiscal year beginning July 1, 2014, and ending June 30, 2015.</w:t>
      </w:r>
    </w:p>
    <w:p w:rsidR="00FD1FC5" w:rsidRPr="0050347F" w:rsidRDefault="00FD1FC5" w:rsidP="007D0195">
      <w:pPr>
        <w:jc w:val="both"/>
      </w:pPr>
    </w:p>
    <w:p w:rsidR="0041547F" w:rsidRPr="0050347F" w:rsidRDefault="0041547F" w:rsidP="001A5445">
      <w:pPr>
        <w:pStyle w:val="BodyText"/>
        <w:jc w:val="both"/>
        <w:rPr>
          <w:rFonts w:ascii="Times New Roman" w:hAnsi="Times New Roman"/>
          <w:b/>
        </w:rPr>
      </w:pPr>
      <w:proofErr w:type="gramStart"/>
      <w:r w:rsidRPr="0050347F">
        <w:rPr>
          <w:rFonts w:ascii="Times New Roman" w:hAnsi="Times New Roman"/>
          <w:b/>
        </w:rPr>
        <w:t>SECTION 2.</w:t>
      </w:r>
      <w:proofErr w:type="gramEnd"/>
      <w:r w:rsidRPr="0050347F">
        <w:rPr>
          <w:rFonts w:ascii="Times New Roman" w:hAnsi="Times New Roman"/>
          <w:b/>
        </w:rPr>
        <w:t xml:space="preserve">  Fund Summary</w:t>
      </w:r>
    </w:p>
    <w:tbl>
      <w:tblPr>
        <w:tblpPr w:leftFromText="180" w:rightFromText="180" w:vertAnchor="text" w:horzAnchor="margin" w:tblpXSpec="center" w:tblpY="271"/>
        <w:tblW w:w="6310" w:type="dxa"/>
        <w:tblLook w:val="04A0" w:firstRow="1" w:lastRow="0" w:firstColumn="1" w:lastColumn="0" w:noHBand="0" w:noVBand="1"/>
      </w:tblPr>
      <w:tblGrid>
        <w:gridCol w:w="606"/>
        <w:gridCol w:w="4123"/>
        <w:gridCol w:w="1581"/>
      </w:tblGrid>
      <w:tr w:rsidR="00DB29EA" w:rsidRPr="0050347F" w:rsidTr="004270CA">
        <w:trPr>
          <w:trHeight w:val="255"/>
        </w:trPr>
        <w:tc>
          <w:tcPr>
            <w:tcW w:w="606" w:type="dxa"/>
            <w:tcBorders>
              <w:top w:val="nil"/>
              <w:left w:val="nil"/>
              <w:bottom w:val="nil"/>
              <w:right w:val="nil"/>
            </w:tcBorders>
            <w:shd w:val="clear" w:color="auto" w:fill="auto"/>
            <w:noWrap/>
            <w:vAlign w:val="bottom"/>
            <w:hideMark/>
          </w:tcPr>
          <w:p w:rsidR="00DB29EA" w:rsidRPr="0050347F" w:rsidRDefault="00DB29EA" w:rsidP="00500303">
            <w:pPr>
              <w:jc w:val="both"/>
              <w:rPr>
                <w:color w:val="000000"/>
                <w:sz w:val="26"/>
                <w:szCs w:val="26"/>
              </w:rPr>
            </w:pPr>
            <w:r w:rsidRPr="0050347F">
              <w:rPr>
                <w:color w:val="000000"/>
                <w:sz w:val="26"/>
                <w:szCs w:val="26"/>
              </w:rPr>
              <w:t>11</w:t>
            </w:r>
          </w:p>
        </w:tc>
        <w:tc>
          <w:tcPr>
            <w:tcW w:w="4123" w:type="dxa"/>
            <w:tcBorders>
              <w:top w:val="nil"/>
              <w:left w:val="nil"/>
              <w:bottom w:val="nil"/>
              <w:right w:val="nil"/>
            </w:tcBorders>
            <w:shd w:val="clear" w:color="auto" w:fill="auto"/>
            <w:noWrap/>
            <w:vAlign w:val="bottom"/>
            <w:hideMark/>
          </w:tcPr>
          <w:p w:rsidR="00DB29EA" w:rsidRPr="0050347F" w:rsidRDefault="00DB29EA" w:rsidP="00DB29EA">
            <w:pPr>
              <w:jc w:val="both"/>
              <w:rPr>
                <w:color w:val="000000"/>
                <w:sz w:val="26"/>
                <w:szCs w:val="26"/>
              </w:rPr>
            </w:pPr>
            <w:r w:rsidRPr="0050347F">
              <w:rPr>
                <w:color w:val="000000"/>
                <w:sz w:val="26"/>
                <w:szCs w:val="26"/>
              </w:rPr>
              <w:t>General Fund</w:t>
            </w:r>
          </w:p>
        </w:tc>
        <w:tc>
          <w:tcPr>
            <w:tcW w:w="1581" w:type="dxa"/>
            <w:tcBorders>
              <w:top w:val="nil"/>
              <w:left w:val="nil"/>
              <w:bottom w:val="nil"/>
              <w:right w:val="nil"/>
            </w:tcBorders>
            <w:shd w:val="clear" w:color="auto" w:fill="auto"/>
            <w:noWrap/>
            <w:vAlign w:val="bottom"/>
            <w:hideMark/>
          </w:tcPr>
          <w:p w:rsidR="00DB29EA" w:rsidRPr="0050347F" w:rsidRDefault="00DB29EA" w:rsidP="00500303">
            <w:pPr>
              <w:jc w:val="right"/>
              <w:rPr>
                <w:color w:val="000000"/>
                <w:sz w:val="26"/>
                <w:szCs w:val="26"/>
              </w:rPr>
            </w:pPr>
            <w:r w:rsidRPr="0050347F">
              <w:rPr>
                <w:color w:val="000000"/>
                <w:sz w:val="26"/>
                <w:szCs w:val="26"/>
              </w:rPr>
              <w:t xml:space="preserve">$ 11,057,112 </w:t>
            </w:r>
          </w:p>
        </w:tc>
      </w:tr>
      <w:tr w:rsidR="00DB29EA" w:rsidRPr="0050347F" w:rsidTr="004270CA">
        <w:trPr>
          <w:trHeight w:val="255"/>
        </w:trPr>
        <w:tc>
          <w:tcPr>
            <w:tcW w:w="606" w:type="dxa"/>
            <w:tcBorders>
              <w:top w:val="nil"/>
              <w:left w:val="nil"/>
              <w:bottom w:val="nil"/>
              <w:right w:val="nil"/>
            </w:tcBorders>
            <w:shd w:val="clear" w:color="auto" w:fill="auto"/>
            <w:noWrap/>
            <w:vAlign w:val="bottom"/>
            <w:hideMark/>
          </w:tcPr>
          <w:p w:rsidR="00DB29EA" w:rsidRPr="0050347F" w:rsidRDefault="00DB29EA" w:rsidP="00500303">
            <w:pPr>
              <w:jc w:val="both"/>
              <w:rPr>
                <w:color w:val="000000"/>
                <w:sz w:val="26"/>
                <w:szCs w:val="26"/>
              </w:rPr>
            </w:pPr>
            <w:r w:rsidRPr="0050347F">
              <w:rPr>
                <w:color w:val="000000"/>
                <w:sz w:val="26"/>
                <w:szCs w:val="26"/>
              </w:rPr>
              <w:t>13</w:t>
            </w:r>
          </w:p>
        </w:tc>
        <w:tc>
          <w:tcPr>
            <w:tcW w:w="4123" w:type="dxa"/>
            <w:tcBorders>
              <w:top w:val="nil"/>
              <w:left w:val="nil"/>
              <w:bottom w:val="nil"/>
              <w:right w:val="nil"/>
            </w:tcBorders>
            <w:shd w:val="clear" w:color="auto" w:fill="auto"/>
            <w:noWrap/>
            <w:vAlign w:val="bottom"/>
            <w:hideMark/>
          </w:tcPr>
          <w:p w:rsidR="00DB29EA" w:rsidRPr="0050347F" w:rsidRDefault="00DB29EA" w:rsidP="00DB29EA">
            <w:pPr>
              <w:jc w:val="both"/>
              <w:rPr>
                <w:color w:val="000000"/>
                <w:sz w:val="26"/>
                <w:szCs w:val="26"/>
              </w:rPr>
            </w:pPr>
            <w:r w:rsidRPr="0050347F">
              <w:rPr>
                <w:color w:val="000000"/>
                <w:sz w:val="26"/>
                <w:szCs w:val="26"/>
              </w:rPr>
              <w:t>Sustainability Fund</w:t>
            </w:r>
          </w:p>
        </w:tc>
        <w:tc>
          <w:tcPr>
            <w:tcW w:w="1581" w:type="dxa"/>
            <w:tcBorders>
              <w:top w:val="nil"/>
              <w:left w:val="nil"/>
              <w:bottom w:val="nil"/>
              <w:right w:val="nil"/>
            </w:tcBorders>
            <w:shd w:val="clear" w:color="auto" w:fill="auto"/>
            <w:noWrap/>
            <w:vAlign w:val="bottom"/>
            <w:hideMark/>
          </w:tcPr>
          <w:p w:rsidR="00DB29EA" w:rsidRPr="0050347F" w:rsidRDefault="00DB29EA" w:rsidP="00500303">
            <w:pPr>
              <w:jc w:val="right"/>
              <w:rPr>
                <w:color w:val="000000"/>
                <w:sz w:val="26"/>
                <w:szCs w:val="26"/>
              </w:rPr>
            </w:pPr>
            <w:r w:rsidRPr="0050347F">
              <w:rPr>
                <w:color w:val="000000"/>
                <w:sz w:val="26"/>
                <w:szCs w:val="26"/>
              </w:rPr>
              <w:t xml:space="preserve">10,000 </w:t>
            </w:r>
          </w:p>
        </w:tc>
      </w:tr>
      <w:tr w:rsidR="00DB29EA" w:rsidRPr="0050347F" w:rsidTr="004270CA">
        <w:trPr>
          <w:trHeight w:val="255"/>
        </w:trPr>
        <w:tc>
          <w:tcPr>
            <w:tcW w:w="606" w:type="dxa"/>
            <w:tcBorders>
              <w:top w:val="nil"/>
              <w:left w:val="nil"/>
              <w:bottom w:val="nil"/>
              <w:right w:val="nil"/>
            </w:tcBorders>
            <w:shd w:val="clear" w:color="auto" w:fill="auto"/>
            <w:noWrap/>
            <w:vAlign w:val="bottom"/>
            <w:hideMark/>
          </w:tcPr>
          <w:p w:rsidR="00DB29EA" w:rsidRPr="0050347F" w:rsidRDefault="00DB29EA" w:rsidP="00500303">
            <w:pPr>
              <w:jc w:val="both"/>
              <w:rPr>
                <w:color w:val="000000"/>
                <w:sz w:val="26"/>
                <w:szCs w:val="26"/>
              </w:rPr>
            </w:pPr>
            <w:r w:rsidRPr="0050347F">
              <w:rPr>
                <w:color w:val="000000"/>
                <w:sz w:val="26"/>
                <w:szCs w:val="26"/>
              </w:rPr>
              <w:t>15</w:t>
            </w:r>
          </w:p>
        </w:tc>
        <w:tc>
          <w:tcPr>
            <w:tcW w:w="4123" w:type="dxa"/>
            <w:tcBorders>
              <w:top w:val="nil"/>
              <w:left w:val="nil"/>
              <w:bottom w:val="nil"/>
              <w:right w:val="nil"/>
            </w:tcBorders>
            <w:shd w:val="clear" w:color="auto" w:fill="auto"/>
            <w:noWrap/>
            <w:vAlign w:val="bottom"/>
            <w:hideMark/>
          </w:tcPr>
          <w:p w:rsidR="00DB29EA" w:rsidRPr="0050347F" w:rsidRDefault="00DB29EA" w:rsidP="00500303">
            <w:pPr>
              <w:jc w:val="both"/>
              <w:rPr>
                <w:color w:val="000000"/>
                <w:sz w:val="26"/>
                <w:szCs w:val="26"/>
              </w:rPr>
            </w:pPr>
            <w:r w:rsidRPr="0050347F">
              <w:rPr>
                <w:color w:val="000000"/>
                <w:sz w:val="26"/>
                <w:szCs w:val="26"/>
              </w:rPr>
              <w:t>Automation and Preservation Fees</w:t>
            </w:r>
          </w:p>
        </w:tc>
        <w:tc>
          <w:tcPr>
            <w:tcW w:w="1581" w:type="dxa"/>
            <w:tcBorders>
              <w:top w:val="nil"/>
              <w:left w:val="nil"/>
              <w:bottom w:val="nil"/>
              <w:right w:val="nil"/>
            </w:tcBorders>
            <w:shd w:val="clear" w:color="auto" w:fill="auto"/>
            <w:noWrap/>
            <w:vAlign w:val="bottom"/>
            <w:hideMark/>
          </w:tcPr>
          <w:p w:rsidR="00DB29EA" w:rsidRPr="0050347F" w:rsidRDefault="00DB29EA" w:rsidP="00500303">
            <w:pPr>
              <w:jc w:val="right"/>
              <w:rPr>
                <w:color w:val="000000"/>
                <w:sz w:val="26"/>
                <w:szCs w:val="26"/>
              </w:rPr>
            </w:pPr>
            <w:r w:rsidRPr="0050347F">
              <w:rPr>
                <w:color w:val="000000"/>
                <w:sz w:val="26"/>
                <w:szCs w:val="26"/>
              </w:rPr>
              <w:t xml:space="preserve">5,000 </w:t>
            </w:r>
          </w:p>
        </w:tc>
      </w:tr>
      <w:tr w:rsidR="00DB29EA" w:rsidRPr="0050347F" w:rsidTr="004270CA">
        <w:trPr>
          <w:trHeight w:val="255"/>
        </w:trPr>
        <w:tc>
          <w:tcPr>
            <w:tcW w:w="606" w:type="dxa"/>
            <w:tcBorders>
              <w:top w:val="nil"/>
              <w:left w:val="nil"/>
              <w:bottom w:val="nil"/>
              <w:right w:val="nil"/>
            </w:tcBorders>
            <w:shd w:val="clear" w:color="auto" w:fill="auto"/>
            <w:noWrap/>
            <w:vAlign w:val="bottom"/>
            <w:hideMark/>
          </w:tcPr>
          <w:p w:rsidR="00DB29EA" w:rsidRPr="0050347F" w:rsidRDefault="00DB29EA" w:rsidP="00500303">
            <w:pPr>
              <w:jc w:val="both"/>
              <w:rPr>
                <w:color w:val="000000"/>
                <w:sz w:val="26"/>
                <w:szCs w:val="26"/>
              </w:rPr>
            </w:pPr>
            <w:r w:rsidRPr="0050347F">
              <w:rPr>
                <w:color w:val="000000"/>
                <w:sz w:val="26"/>
                <w:szCs w:val="26"/>
              </w:rPr>
              <w:t>22</w:t>
            </w:r>
          </w:p>
        </w:tc>
        <w:tc>
          <w:tcPr>
            <w:tcW w:w="4123" w:type="dxa"/>
            <w:tcBorders>
              <w:top w:val="nil"/>
              <w:left w:val="nil"/>
              <w:bottom w:val="nil"/>
              <w:right w:val="nil"/>
            </w:tcBorders>
            <w:shd w:val="clear" w:color="auto" w:fill="auto"/>
            <w:noWrap/>
            <w:vAlign w:val="bottom"/>
            <w:hideMark/>
          </w:tcPr>
          <w:p w:rsidR="00DB29EA" w:rsidRPr="0050347F" w:rsidRDefault="00DB29EA" w:rsidP="00500303">
            <w:pPr>
              <w:jc w:val="both"/>
              <w:rPr>
                <w:color w:val="000000"/>
                <w:sz w:val="26"/>
                <w:szCs w:val="26"/>
              </w:rPr>
            </w:pPr>
            <w:r w:rsidRPr="0050347F">
              <w:rPr>
                <w:color w:val="000000"/>
                <w:sz w:val="26"/>
                <w:szCs w:val="26"/>
              </w:rPr>
              <w:t>Emergency 911 Fund</w:t>
            </w:r>
          </w:p>
        </w:tc>
        <w:tc>
          <w:tcPr>
            <w:tcW w:w="1581" w:type="dxa"/>
            <w:tcBorders>
              <w:top w:val="nil"/>
              <w:left w:val="nil"/>
              <w:bottom w:val="nil"/>
              <w:right w:val="nil"/>
            </w:tcBorders>
            <w:shd w:val="clear" w:color="auto" w:fill="auto"/>
            <w:noWrap/>
            <w:vAlign w:val="bottom"/>
            <w:hideMark/>
          </w:tcPr>
          <w:p w:rsidR="00DB29EA" w:rsidRPr="0050347F" w:rsidRDefault="00DB29EA" w:rsidP="00500303">
            <w:pPr>
              <w:jc w:val="right"/>
              <w:rPr>
                <w:color w:val="000000"/>
                <w:sz w:val="26"/>
                <w:szCs w:val="26"/>
              </w:rPr>
            </w:pPr>
            <w:r w:rsidRPr="0050347F">
              <w:rPr>
                <w:color w:val="000000"/>
                <w:sz w:val="26"/>
                <w:szCs w:val="26"/>
              </w:rPr>
              <w:t xml:space="preserve">374,449 </w:t>
            </w:r>
          </w:p>
        </w:tc>
      </w:tr>
      <w:tr w:rsidR="00DB29EA" w:rsidRPr="0050347F" w:rsidTr="004270CA">
        <w:trPr>
          <w:trHeight w:val="255"/>
        </w:trPr>
        <w:tc>
          <w:tcPr>
            <w:tcW w:w="606" w:type="dxa"/>
            <w:tcBorders>
              <w:top w:val="nil"/>
              <w:left w:val="nil"/>
              <w:bottom w:val="nil"/>
              <w:right w:val="nil"/>
            </w:tcBorders>
            <w:shd w:val="clear" w:color="auto" w:fill="auto"/>
            <w:noWrap/>
            <w:vAlign w:val="bottom"/>
            <w:hideMark/>
          </w:tcPr>
          <w:p w:rsidR="00DB29EA" w:rsidRPr="0050347F" w:rsidRDefault="00DB29EA" w:rsidP="00500303">
            <w:pPr>
              <w:jc w:val="both"/>
              <w:rPr>
                <w:color w:val="000000"/>
                <w:sz w:val="26"/>
                <w:szCs w:val="26"/>
              </w:rPr>
            </w:pPr>
            <w:r w:rsidRPr="0050347F">
              <w:rPr>
                <w:color w:val="000000"/>
                <w:sz w:val="26"/>
                <w:szCs w:val="26"/>
              </w:rPr>
              <w:t>23</w:t>
            </w:r>
          </w:p>
        </w:tc>
        <w:tc>
          <w:tcPr>
            <w:tcW w:w="4123" w:type="dxa"/>
            <w:tcBorders>
              <w:top w:val="nil"/>
              <w:left w:val="nil"/>
              <w:bottom w:val="nil"/>
              <w:right w:val="nil"/>
            </w:tcBorders>
            <w:shd w:val="clear" w:color="auto" w:fill="auto"/>
            <w:noWrap/>
            <w:vAlign w:val="bottom"/>
            <w:hideMark/>
          </w:tcPr>
          <w:p w:rsidR="00DB29EA" w:rsidRPr="0050347F" w:rsidRDefault="00DB29EA" w:rsidP="00500303">
            <w:pPr>
              <w:jc w:val="both"/>
              <w:rPr>
                <w:color w:val="000000"/>
                <w:sz w:val="26"/>
                <w:szCs w:val="26"/>
              </w:rPr>
            </w:pPr>
            <w:r w:rsidRPr="0050347F">
              <w:rPr>
                <w:color w:val="000000"/>
                <w:sz w:val="26"/>
                <w:szCs w:val="26"/>
              </w:rPr>
              <w:t>Fire Protection Fund</w:t>
            </w:r>
          </w:p>
        </w:tc>
        <w:tc>
          <w:tcPr>
            <w:tcW w:w="1581" w:type="dxa"/>
            <w:tcBorders>
              <w:top w:val="nil"/>
              <w:left w:val="nil"/>
              <w:bottom w:val="nil"/>
              <w:right w:val="nil"/>
            </w:tcBorders>
            <w:shd w:val="clear" w:color="auto" w:fill="auto"/>
            <w:noWrap/>
            <w:vAlign w:val="bottom"/>
            <w:hideMark/>
          </w:tcPr>
          <w:p w:rsidR="00DB29EA" w:rsidRPr="0050347F" w:rsidRDefault="00DB29EA" w:rsidP="00500303">
            <w:pPr>
              <w:jc w:val="right"/>
              <w:rPr>
                <w:color w:val="000000"/>
                <w:sz w:val="26"/>
                <w:szCs w:val="26"/>
              </w:rPr>
            </w:pPr>
            <w:r w:rsidRPr="0050347F">
              <w:rPr>
                <w:color w:val="000000"/>
                <w:sz w:val="26"/>
                <w:szCs w:val="26"/>
              </w:rPr>
              <w:t xml:space="preserve">260,000 </w:t>
            </w:r>
          </w:p>
        </w:tc>
      </w:tr>
      <w:tr w:rsidR="00DB29EA" w:rsidRPr="0050347F" w:rsidTr="004270CA">
        <w:trPr>
          <w:trHeight w:val="255"/>
        </w:trPr>
        <w:tc>
          <w:tcPr>
            <w:tcW w:w="606" w:type="dxa"/>
            <w:tcBorders>
              <w:top w:val="nil"/>
              <w:left w:val="nil"/>
              <w:bottom w:val="nil"/>
              <w:right w:val="nil"/>
            </w:tcBorders>
            <w:shd w:val="clear" w:color="auto" w:fill="auto"/>
            <w:noWrap/>
            <w:vAlign w:val="bottom"/>
            <w:hideMark/>
          </w:tcPr>
          <w:p w:rsidR="00DB29EA" w:rsidRPr="0050347F" w:rsidRDefault="00DB29EA" w:rsidP="00500303">
            <w:pPr>
              <w:jc w:val="both"/>
              <w:rPr>
                <w:color w:val="000000"/>
                <w:sz w:val="26"/>
                <w:szCs w:val="26"/>
              </w:rPr>
            </w:pPr>
            <w:r w:rsidRPr="0050347F">
              <w:rPr>
                <w:color w:val="000000"/>
                <w:sz w:val="26"/>
                <w:szCs w:val="26"/>
              </w:rPr>
              <w:t>25</w:t>
            </w:r>
          </w:p>
        </w:tc>
        <w:tc>
          <w:tcPr>
            <w:tcW w:w="4123" w:type="dxa"/>
            <w:tcBorders>
              <w:top w:val="nil"/>
              <w:left w:val="nil"/>
              <w:bottom w:val="nil"/>
              <w:right w:val="nil"/>
            </w:tcBorders>
            <w:shd w:val="clear" w:color="auto" w:fill="auto"/>
            <w:noWrap/>
            <w:vAlign w:val="bottom"/>
            <w:hideMark/>
          </w:tcPr>
          <w:p w:rsidR="00DB29EA" w:rsidRPr="0050347F" w:rsidRDefault="00DB29EA" w:rsidP="00500303">
            <w:pPr>
              <w:jc w:val="both"/>
              <w:rPr>
                <w:color w:val="000000"/>
                <w:sz w:val="26"/>
                <w:szCs w:val="26"/>
              </w:rPr>
            </w:pPr>
            <w:r w:rsidRPr="0050347F">
              <w:rPr>
                <w:color w:val="000000"/>
                <w:sz w:val="26"/>
                <w:szCs w:val="26"/>
              </w:rPr>
              <w:t>Revaluation Fund</w:t>
            </w:r>
          </w:p>
        </w:tc>
        <w:tc>
          <w:tcPr>
            <w:tcW w:w="1581" w:type="dxa"/>
            <w:tcBorders>
              <w:top w:val="nil"/>
              <w:left w:val="nil"/>
              <w:bottom w:val="nil"/>
              <w:right w:val="nil"/>
            </w:tcBorders>
            <w:shd w:val="clear" w:color="auto" w:fill="auto"/>
            <w:noWrap/>
            <w:vAlign w:val="bottom"/>
            <w:hideMark/>
          </w:tcPr>
          <w:p w:rsidR="00DB29EA" w:rsidRPr="0050347F" w:rsidRDefault="00DB29EA" w:rsidP="00500303">
            <w:pPr>
              <w:jc w:val="right"/>
              <w:rPr>
                <w:color w:val="000000"/>
                <w:sz w:val="26"/>
                <w:szCs w:val="26"/>
              </w:rPr>
            </w:pPr>
            <w:r w:rsidRPr="0050347F">
              <w:rPr>
                <w:color w:val="000000"/>
                <w:sz w:val="26"/>
                <w:szCs w:val="26"/>
              </w:rPr>
              <w:t xml:space="preserve">33,750 </w:t>
            </w:r>
          </w:p>
        </w:tc>
      </w:tr>
      <w:tr w:rsidR="00DB29EA" w:rsidRPr="0050347F" w:rsidTr="004270CA">
        <w:trPr>
          <w:trHeight w:val="255"/>
        </w:trPr>
        <w:tc>
          <w:tcPr>
            <w:tcW w:w="606" w:type="dxa"/>
            <w:tcBorders>
              <w:top w:val="nil"/>
              <w:left w:val="nil"/>
              <w:bottom w:val="nil"/>
              <w:right w:val="nil"/>
            </w:tcBorders>
            <w:shd w:val="clear" w:color="auto" w:fill="auto"/>
            <w:noWrap/>
            <w:vAlign w:val="bottom"/>
            <w:hideMark/>
          </w:tcPr>
          <w:p w:rsidR="00DB29EA" w:rsidRPr="0050347F" w:rsidRDefault="00DB29EA" w:rsidP="00500303">
            <w:pPr>
              <w:jc w:val="both"/>
              <w:rPr>
                <w:color w:val="000000"/>
                <w:sz w:val="26"/>
                <w:szCs w:val="26"/>
              </w:rPr>
            </w:pPr>
            <w:r w:rsidRPr="0050347F">
              <w:rPr>
                <w:color w:val="000000"/>
                <w:sz w:val="26"/>
                <w:szCs w:val="26"/>
              </w:rPr>
              <w:t>26</w:t>
            </w:r>
          </w:p>
        </w:tc>
        <w:tc>
          <w:tcPr>
            <w:tcW w:w="4123" w:type="dxa"/>
            <w:tcBorders>
              <w:top w:val="nil"/>
              <w:left w:val="nil"/>
              <w:bottom w:val="nil"/>
              <w:right w:val="nil"/>
            </w:tcBorders>
            <w:shd w:val="clear" w:color="auto" w:fill="auto"/>
            <w:noWrap/>
            <w:vAlign w:val="bottom"/>
            <w:hideMark/>
          </w:tcPr>
          <w:p w:rsidR="00DB29EA" w:rsidRPr="0050347F" w:rsidRDefault="00DB29EA" w:rsidP="00DB29EA">
            <w:pPr>
              <w:jc w:val="both"/>
              <w:rPr>
                <w:color w:val="000000"/>
                <w:sz w:val="26"/>
                <w:szCs w:val="26"/>
              </w:rPr>
            </w:pPr>
            <w:r w:rsidRPr="0050347F">
              <w:rPr>
                <w:color w:val="000000"/>
                <w:sz w:val="26"/>
                <w:szCs w:val="26"/>
              </w:rPr>
              <w:t>USDA Loan Reserve Fund</w:t>
            </w:r>
          </w:p>
        </w:tc>
        <w:tc>
          <w:tcPr>
            <w:tcW w:w="1581" w:type="dxa"/>
            <w:tcBorders>
              <w:top w:val="nil"/>
              <w:left w:val="nil"/>
              <w:bottom w:val="nil"/>
              <w:right w:val="nil"/>
            </w:tcBorders>
            <w:shd w:val="clear" w:color="auto" w:fill="auto"/>
            <w:noWrap/>
            <w:vAlign w:val="bottom"/>
            <w:hideMark/>
          </w:tcPr>
          <w:p w:rsidR="00DB29EA" w:rsidRPr="0050347F" w:rsidRDefault="00DB29EA" w:rsidP="00500303">
            <w:pPr>
              <w:jc w:val="right"/>
              <w:rPr>
                <w:color w:val="000000"/>
                <w:sz w:val="26"/>
                <w:szCs w:val="26"/>
              </w:rPr>
            </w:pPr>
            <w:r w:rsidRPr="0050347F">
              <w:rPr>
                <w:color w:val="000000"/>
                <w:sz w:val="26"/>
                <w:szCs w:val="26"/>
              </w:rPr>
              <w:t xml:space="preserve">18,320 </w:t>
            </w:r>
          </w:p>
        </w:tc>
      </w:tr>
      <w:tr w:rsidR="00DB29EA" w:rsidRPr="0050347F" w:rsidTr="004270CA">
        <w:trPr>
          <w:trHeight w:val="255"/>
        </w:trPr>
        <w:tc>
          <w:tcPr>
            <w:tcW w:w="606" w:type="dxa"/>
            <w:tcBorders>
              <w:top w:val="nil"/>
              <w:left w:val="nil"/>
              <w:bottom w:val="nil"/>
              <w:right w:val="nil"/>
            </w:tcBorders>
            <w:shd w:val="clear" w:color="auto" w:fill="auto"/>
            <w:noWrap/>
            <w:vAlign w:val="bottom"/>
            <w:hideMark/>
          </w:tcPr>
          <w:p w:rsidR="00DB29EA" w:rsidRPr="0050347F" w:rsidRDefault="00DB29EA" w:rsidP="00500303">
            <w:pPr>
              <w:jc w:val="both"/>
              <w:rPr>
                <w:color w:val="000000"/>
                <w:sz w:val="26"/>
                <w:szCs w:val="26"/>
              </w:rPr>
            </w:pPr>
            <w:r w:rsidRPr="0050347F">
              <w:rPr>
                <w:color w:val="000000"/>
                <w:sz w:val="26"/>
                <w:szCs w:val="26"/>
              </w:rPr>
              <w:t>30</w:t>
            </w:r>
          </w:p>
        </w:tc>
        <w:tc>
          <w:tcPr>
            <w:tcW w:w="4123" w:type="dxa"/>
            <w:tcBorders>
              <w:top w:val="nil"/>
              <w:left w:val="nil"/>
              <w:bottom w:val="nil"/>
              <w:right w:val="nil"/>
            </w:tcBorders>
            <w:shd w:val="clear" w:color="auto" w:fill="auto"/>
            <w:noWrap/>
            <w:vAlign w:val="bottom"/>
            <w:hideMark/>
          </w:tcPr>
          <w:p w:rsidR="00DB29EA" w:rsidRPr="0050347F" w:rsidRDefault="00DB29EA" w:rsidP="00500303">
            <w:pPr>
              <w:jc w:val="both"/>
              <w:rPr>
                <w:color w:val="000000"/>
                <w:sz w:val="26"/>
                <w:szCs w:val="26"/>
              </w:rPr>
            </w:pPr>
            <w:r w:rsidRPr="0050347F">
              <w:rPr>
                <w:color w:val="000000"/>
                <w:sz w:val="26"/>
                <w:szCs w:val="26"/>
              </w:rPr>
              <w:t>Debt Service Fund</w:t>
            </w:r>
          </w:p>
        </w:tc>
        <w:tc>
          <w:tcPr>
            <w:tcW w:w="1581" w:type="dxa"/>
            <w:tcBorders>
              <w:top w:val="nil"/>
              <w:left w:val="nil"/>
              <w:bottom w:val="nil"/>
              <w:right w:val="nil"/>
            </w:tcBorders>
            <w:shd w:val="clear" w:color="auto" w:fill="auto"/>
            <w:noWrap/>
            <w:vAlign w:val="bottom"/>
            <w:hideMark/>
          </w:tcPr>
          <w:p w:rsidR="00DB29EA" w:rsidRPr="0050347F" w:rsidRDefault="00DB29EA" w:rsidP="00500303">
            <w:pPr>
              <w:jc w:val="right"/>
              <w:rPr>
                <w:color w:val="000000"/>
                <w:sz w:val="26"/>
                <w:szCs w:val="26"/>
              </w:rPr>
            </w:pPr>
            <w:r w:rsidRPr="0050347F">
              <w:rPr>
                <w:color w:val="000000"/>
                <w:sz w:val="26"/>
                <w:szCs w:val="26"/>
              </w:rPr>
              <w:t xml:space="preserve">987,721 </w:t>
            </w:r>
          </w:p>
        </w:tc>
      </w:tr>
      <w:tr w:rsidR="00DB29EA" w:rsidRPr="0050347F" w:rsidTr="004270CA">
        <w:trPr>
          <w:trHeight w:val="255"/>
        </w:trPr>
        <w:tc>
          <w:tcPr>
            <w:tcW w:w="606" w:type="dxa"/>
            <w:tcBorders>
              <w:top w:val="nil"/>
              <w:left w:val="nil"/>
              <w:bottom w:val="nil"/>
              <w:right w:val="nil"/>
            </w:tcBorders>
            <w:shd w:val="clear" w:color="auto" w:fill="auto"/>
            <w:noWrap/>
            <w:vAlign w:val="bottom"/>
            <w:hideMark/>
          </w:tcPr>
          <w:p w:rsidR="00DB29EA" w:rsidRPr="0050347F" w:rsidRDefault="00DB29EA" w:rsidP="00500303">
            <w:pPr>
              <w:jc w:val="both"/>
              <w:rPr>
                <w:color w:val="000000"/>
                <w:sz w:val="26"/>
                <w:szCs w:val="26"/>
              </w:rPr>
            </w:pPr>
            <w:r w:rsidRPr="0050347F">
              <w:rPr>
                <w:color w:val="000000"/>
                <w:sz w:val="26"/>
                <w:szCs w:val="26"/>
              </w:rPr>
              <w:t>48</w:t>
            </w:r>
          </w:p>
        </w:tc>
        <w:tc>
          <w:tcPr>
            <w:tcW w:w="4123" w:type="dxa"/>
            <w:tcBorders>
              <w:top w:val="nil"/>
              <w:left w:val="nil"/>
              <w:bottom w:val="nil"/>
              <w:right w:val="nil"/>
            </w:tcBorders>
            <w:shd w:val="clear" w:color="auto" w:fill="auto"/>
            <w:noWrap/>
            <w:vAlign w:val="bottom"/>
            <w:hideMark/>
          </w:tcPr>
          <w:p w:rsidR="00DB29EA" w:rsidRPr="0050347F" w:rsidRDefault="00DB29EA" w:rsidP="00500303">
            <w:pPr>
              <w:jc w:val="both"/>
              <w:rPr>
                <w:color w:val="000000"/>
                <w:sz w:val="26"/>
                <w:szCs w:val="26"/>
              </w:rPr>
            </w:pPr>
            <w:r w:rsidRPr="0050347F">
              <w:rPr>
                <w:color w:val="000000"/>
                <w:sz w:val="26"/>
                <w:szCs w:val="26"/>
              </w:rPr>
              <w:t>Capital Improvement Program Fund</w:t>
            </w:r>
          </w:p>
        </w:tc>
        <w:tc>
          <w:tcPr>
            <w:tcW w:w="1581" w:type="dxa"/>
            <w:tcBorders>
              <w:top w:val="nil"/>
              <w:left w:val="nil"/>
              <w:bottom w:val="nil"/>
              <w:right w:val="nil"/>
            </w:tcBorders>
            <w:shd w:val="clear" w:color="auto" w:fill="auto"/>
            <w:noWrap/>
            <w:vAlign w:val="bottom"/>
            <w:hideMark/>
          </w:tcPr>
          <w:p w:rsidR="00DB29EA" w:rsidRPr="0050347F" w:rsidRDefault="00DB29EA" w:rsidP="00500303">
            <w:pPr>
              <w:jc w:val="right"/>
              <w:rPr>
                <w:color w:val="000000"/>
                <w:sz w:val="26"/>
                <w:szCs w:val="26"/>
              </w:rPr>
            </w:pPr>
            <w:r w:rsidRPr="0050347F">
              <w:rPr>
                <w:color w:val="000000"/>
                <w:sz w:val="26"/>
                <w:szCs w:val="26"/>
              </w:rPr>
              <w:t xml:space="preserve">442,100 </w:t>
            </w:r>
          </w:p>
        </w:tc>
      </w:tr>
      <w:tr w:rsidR="00DB29EA" w:rsidRPr="0050347F" w:rsidTr="004270CA">
        <w:trPr>
          <w:trHeight w:val="255"/>
        </w:trPr>
        <w:tc>
          <w:tcPr>
            <w:tcW w:w="606" w:type="dxa"/>
            <w:tcBorders>
              <w:top w:val="nil"/>
              <w:left w:val="nil"/>
              <w:bottom w:val="nil"/>
              <w:right w:val="nil"/>
            </w:tcBorders>
            <w:shd w:val="clear" w:color="auto" w:fill="auto"/>
            <w:noWrap/>
            <w:vAlign w:val="bottom"/>
            <w:hideMark/>
          </w:tcPr>
          <w:p w:rsidR="00DB29EA" w:rsidRPr="0050347F" w:rsidRDefault="00DB29EA" w:rsidP="00500303">
            <w:pPr>
              <w:jc w:val="both"/>
              <w:rPr>
                <w:color w:val="000000"/>
                <w:sz w:val="26"/>
                <w:szCs w:val="26"/>
              </w:rPr>
            </w:pPr>
            <w:r w:rsidRPr="0050347F">
              <w:rPr>
                <w:color w:val="000000"/>
                <w:sz w:val="26"/>
                <w:szCs w:val="26"/>
              </w:rPr>
              <w:t>49</w:t>
            </w:r>
          </w:p>
        </w:tc>
        <w:tc>
          <w:tcPr>
            <w:tcW w:w="4123" w:type="dxa"/>
            <w:tcBorders>
              <w:top w:val="nil"/>
              <w:left w:val="nil"/>
              <w:bottom w:val="nil"/>
              <w:right w:val="nil"/>
            </w:tcBorders>
            <w:shd w:val="clear" w:color="auto" w:fill="auto"/>
            <w:noWrap/>
            <w:vAlign w:val="bottom"/>
            <w:hideMark/>
          </w:tcPr>
          <w:p w:rsidR="00DB29EA" w:rsidRPr="0050347F" w:rsidRDefault="00DB29EA" w:rsidP="00500303">
            <w:pPr>
              <w:jc w:val="both"/>
              <w:rPr>
                <w:color w:val="000000"/>
                <w:sz w:val="26"/>
                <w:szCs w:val="26"/>
              </w:rPr>
            </w:pPr>
            <w:r w:rsidRPr="0050347F">
              <w:rPr>
                <w:color w:val="000000"/>
                <w:sz w:val="26"/>
                <w:szCs w:val="26"/>
              </w:rPr>
              <w:t>Vehicle and Equipment Asset Fund</w:t>
            </w:r>
          </w:p>
        </w:tc>
        <w:tc>
          <w:tcPr>
            <w:tcW w:w="1581" w:type="dxa"/>
            <w:tcBorders>
              <w:top w:val="nil"/>
              <w:left w:val="nil"/>
              <w:bottom w:val="nil"/>
              <w:right w:val="nil"/>
            </w:tcBorders>
            <w:shd w:val="clear" w:color="auto" w:fill="auto"/>
            <w:noWrap/>
            <w:vAlign w:val="bottom"/>
            <w:hideMark/>
          </w:tcPr>
          <w:p w:rsidR="00DB29EA" w:rsidRPr="0050347F" w:rsidRDefault="00DB29EA" w:rsidP="00500303">
            <w:pPr>
              <w:jc w:val="right"/>
              <w:rPr>
                <w:color w:val="000000"/>
                <w:sz w:val="26"/>
                <w:szCs w:val="26"/>
              </w:rPr>
            </w:pPr>
            <w:r w:rsidRPr="0050347F">
              <w:rPr>
                <w:color w:val="000000"/>
                <w:sz w:val="26"/>
                <w:szCs w:val="26"/>
              </w:rPr>
              <w:t xml:space="preserve">100,000 </w:t>
            </w:r>
          </w:p>
        </w:tc>
      </w:tr>
      <w:tr w:rsidR="00DB29EA" w:rsidRPr="0050347F" w:rsidTr="004270CA">
        <w:trPr>
          <w:trHeight w:val="255"/>
        </w:trPr>
        <w:tc>
          <w:tcPr>
            <w:tcW w:w="606" w:type="dxa"/>
            <w:tcBorders>
              <w:top w:val="nil"/>
              <w:left w:val="nil"/>
              <w:bottom w:val="nil"/>
              <w:right w:val="nil"/>
            </w:tcBorders>
            <w:shd w:val="clear" w:color="auto" w:fill="auto"/>
            <w:noWrap/>
            <w:vAlign w:val="bottom"/>
            <w:hideMark/>
          </w:tcPr>
          <w:p w:rsidR="00DB29EA" w:rsidRPr="0050347F" w:rsidRDefault="00DB29EA" w:rsidP="00500303">
            <w:pPr>
              <w:jc w:val="both"/>
              <w:rPr>
                <w:color w:val="000000"/>
                <w:sz w:val="26"/>
                <w:szCs w:val="26"/>
              </w:rPr>
            </w:pPr>
            <w:r w:rsidRPr="0050347F">
              <w:rPr>
                <w:color w:val="000000"/>
                <w:sz w:val="26"/>
                <w:szCs w:val="26"/>
              </w:rPr>
              <w:t>61</w:t>
            </w:r>
          </w:p>
        </w:tc>
        <w:tc>
          <w:tcPr>
            <w:tcW w:w="4123" w:type="dxa"/>
            <w:tcBorders>
              <w:top w:val="nil"/>
              <w:left w:val="nil"/>
              <w:bottom w:val="nil"/>
              <w:right w:val="nil"/>
            </w:tcBorders>
            <w:shd w:val="clear" w:color="auto" w:fill="auto"/>
            <w:noWrap/>
            <w:vAlign w:val="bottom"/>
            <w:hideMark/>
          </w:tcPr>
          <w:p w:rsidR="00DB29EA" w:rsidRPr="0050347F" w:rsidRDefault="00DB29EA" w:rsidP="00500303">
            <w:pPr>
              <w:jc w:val="both"/>
              <w:rPr>
                <w:color w:val="000000"/>
                <w:sz w:val="26"/>
                <w:szCs w:val="26"/>
              </w:rPr>
            </w:pPr>
            <w:r w:rsidRPr="0050347F">
              <w:rPr>
                <w:color w:val="000000"/>
                <w:sz w:val="26"/>
                <w:szCs w:val="26"/>
              </w:rPr>
              <w:t>Water and Sewer Fund</w:t>
            </w:r>
          </w:p>
        </w:tc>
        <w:tc>
          <w:tcPr>
            <w:tcW w:w="1581" w:type="dxa"/>
            <w:tcBorders>
              <w:top w:val="nil"/>
              <w:left w:val="nil"/>
              <w:bottom w:val="nil"/>
              <w:right w:val="nil"/>
            </w:tcBorders>
            <w:shd w:val="clear" w:color="auto" w:fill="auto"/>
            <w:noWrap/>
            <w:vAlign w:val="bottom"/>
            <w:hideMark/>
          </w:tcPr>
          <w:p w:rsidR="00DB29EA" w:rsidRPr="0050347F" w:rsidRDefault="00DB29EA" w:rsidP="00500303">
            <w:pPr>
              <w:jc w:val="right"/>
              <w:rPr>
                <w:color w:val="000000"/>
                <w:sz w:val="26"/>
                <w:szCs w:val="26"/>
              </w:rPr>
            </w:pPr>
            <w:r w:rsidRPr="0050347F">
              <w:rPr>
                <w:color w:val="000000"/>
                <w:sz w:val="26"/>
                <w:szCs w:val="26"/>
              </w:rPr>
              <w:t xml:space="preserve">1,228,000 </w:t>
            </w:r>
          </w:p>
        </w:tc>
      </w:tr>
      <w:tr w:rsidR="00DB29EA" w:rsidRPr="0050347F" w:rsidTr="004270CA">
        <w:trPr>
          <w:trHeight w:val="255"/>
        </w:trPr>
        <w:tc>
          <w:tcPr>
            <w:tcW w:w="606" w:type="dxa"/>
            <w:tcBorders>
              <w:top w:val="nil"/>
              <w:left w:val="nil"/>
              <w:bottom w:val="nil"/>
              <w:right w:val="nil"/>
            </w:tcBorders>
            <w:shd w:val="clear" w:color="auto" w:fill="auto"/>
            <w:noWrap/>
            <w:vAlign w:val="bottom"/>
            <w:hideMark/>
          </w:tcPr>
          <w:p w:rsidR="00DB29EA" w:rsidRPr="0050347F" w:rsidRDefault="00DB29EA" w:rsidP="00500303">
            <w:pPr>
              <w:jc w:val="both"/>
              <w:rPr>
                <w:color w:val="000000"/>
                <w:sz w:val="26"/>
                <w:szCs w:val="26"/>
              </w:rPr>
            </w:pPr>
            <w:r w:rsidRPr="0050347F">
              <w:rPr>
                <w:color w:val="000000"/>
                <w:sz w:val="26"/>
                <w:szCs w:val="26"/>
              </w:rPr>
              <w:t>62</w:t>
            </w:r>
          </w:p>
        </w:tc>
        <w:tc>
          <w:tcPr>
            <w:tcW w:w="4123" w:type="dxa"/>
            <w:tcBorders>
              <w:top w:val="nil"/>
              <w:left w:val="nil"/>
              <w:bottom w:val="nil"/>
              <w:right w:val="nil"/>
            </w:tcBorders>
            <w:shd w:val="clear" w:color="auto" w:fill="auto"/>
            <w:noWrap/>
            <w:vAlign w:val="bottom"/>
            <w:hideMark/>
          </w:tcPr>
          <w:p w:rsidR="00DB29EA" w:rsidRPr="0050347F" w:rsidRDefault="00DB29EA" w:rsidP="00500303">
            <w:pPr>
              <w:jc w:val="both"/>
              <w:rPr>
                <w:color w:val="000000"/>
                <w:sz w:val="26"/>
                <w:szCs w:val="26"/>
              </w:rPr>
            </w:pPr>
            <w:r w:rsidRPr="0050347F">
              <w:rPr>
                <w:color w:val="000000"/>
                <w:sz w:val="26"/>
                <w:szCs w:val="26"/>
              </w:rPr>
              <w:t>Solid Waste Fund</w:t>
            </w:r>
          </w:p>
        </w:tc>
        <w:tc>
          <w:tcPr>
            <w:tcW w:w="1581" w:type="dxa"/>
            <w:tcBorders>
              <w:top w:val="nil"/>
              <w:left w:val="nil"/>
              <w:right w:val="nil"/>
            </w:tcBorders>
            <w:shd w:val="clear" w:color="auto" w:fill="auto"/>
            <w:noWrap/>
            <w:vAlign w:val="bottom"/>
            <w:hideMark/>
          </w:tcPr>
          <w:p w:rsidR="00DB29EA" w:rsidRPr="0050347F" w:rsidRDefault="00DB29EA" w:rsidP="00500303">
            <w:pPr>
              <w:jc w:val="right"/>
              <w:rPr>
                <w:color w:val="000000"/>
                <w:sz w:val="26"/>
                <w:szCs w:val="26"/>
              </w:rPr>
            </w:pPr>
            <w:r w:rsidRPr="0050347F">
              <w:rPr>
                <w:color w:val="000000"/>
                <w:sz w:val="26"/>
                <w:szCs w:val="26"/>
              </w:rPr>
              <w:t xml:space="preserve">782,000 </w:t>
            </w:r>
          </w:p>
        </w:tc>
      </w:tr>
      <w:tr w:rsidR="00DB29EA" w:rsidRPr="0050347F" w:rsidTr="004270CA">
        <w:trPr>
          <w:trHeight w:val="255"/>
        </w:trPr>
        <w:tc>
          <w:tcPr>
            <w:tcW w:w="606" w:type="dxa"/>
            <w:tcBorders>
              <w:top w:val="nil"/>
              <w:left w:val="nil"/>
              <w:bottom w:val="nil"/>
              <w:right w:val="nil"/>
            </w:tcBorders>
            <w:shd w:val="clear" w:color="auto" w:fill="auto"/>
            <w:noWrap/>
            <w:vAlign w:val="bottom"/>
            <w:hideMark/>
          </w:tcPr>
          <w:p w:rsidR="00DB29EA" w:rsidRPr="0050347F" w:rsidRDefault="00DB29EA" w:rsidP="00500303">
            <w:pPr>
              <w:jc w:val="both"/>
              <w:rPr>
                <w:color w:val="000000"/>
                <w:sz w:val="26"/>
                <w:szCs w:val="26"/>
              </w:rPr>
            </w:pPr>
            <w:r w:rsidRPr="0050347F">
              <w:rPr>
                <w:color w:val="000000"/>
                <w:sz w:val="26"/>
                <w:szCs w:val="26"/>
              </w:rPr>
              <w:t>80</w:t>
            </w:r>
          </w:p>
        </w:tc>
        <w:tc>
          <w:tcPr>
            <w:tcW w:w="4123" w:type="dxa"/>
            <w:tcBorders>
              <w:top w:val="nil"/>
              <w:left w:val="nil"/>
              <w:bottom w:val="nil"/>
            </w:tcBorders>
            <w:shd w:val="clear" w:color="auto" w:fill="auto"/>
            <w:noWrap/>
            <w:vAlign w:val="bottom"/>
            <w:hideMark/>
          </w:tcPr>
          <w:p w:rsidR="00DB29EA" w:rsidRPr="0050347F" w:rsidRDefault="00DB29EA" w:rsidP="00500303">
            <w:pPr>
              <w:jc w:val="both"/>
              <w:rPr>
                <w:color w:val="000000"/>
                <w:sz w:val="26"/>
                <w:szCs w:val="26"/>
              </w:rPr>
            </w:pPr>
            <w:r w:rsidRPr="0050347F">
              <w:rPr>
                <w:color w:val="000000"/>
                <w:sz w:val="26"/>
                <w:szCs w:val="26"/>
              </w:rPr>
              <w:t>Fleet Management Fund</w:t>
            </w:r>
          </w:p>
        </w:tc>
        <w:tc>
          <w:tcPr>
            <w:tcW w:w="1581" w:type="dxa"/>
            <w:tcBorders>
              <w:bottom w:val="double" w:sz="4" w:space="0" w:color="auto"/>
            </w:tcBorders>
            <w:shd w:val="clear" w:color="auto" w:fill="auto"/>
            <w:noWrap/>
            <w:vAlign w:val="bottom"/>
            <w:hideMark/>
          </w:tcPr>
          <w:p w:rsidR="00DB29EA" w:rsidRPr="0050347F" w:rsidRDefault="00DB29EA" w:rsidP="00500303">
            <w:pPr>
              <w:jc w:val="right"/>
              <w:rPr>
                <w:color w:val="000000"/>
                <w:sz w:val="26"/>
                <w:szCs w:val="26"/>
              </w:rPr>
            </w:pPr>
            <w:r w:rsidRPr="0050347F">
              <w:rPr>
                <w:color w:val="000000"/>
                <w:sz w:val="26"/>
                <w:szCs w:val="26"/>
              </w:rPr>
              <w:t xml:space="preserve">12,000 </w:t>
            </w:r>
          </w:p>
        </w:tc>
      </w:tr>
      <w:tr w:rsidR="002E704C" w:rsidRPr="0050347F" w:rsidTr="004270CA">
        <w:trPr>
          <w:trHeight w:val="135"/>
        </w:trPr>
        <w:tc>
          <w:tcPr>
            <w:tcW w:w="606" w:type="dxa"/>
            <w:tcBorders>
              <w:top w:val="nil"/>
              <w:left w:val="nil"/>
              <w:bottom w:val="nil"/>
              <w:right w:val="nil"/>
            </w:tcBorders>
            <w:shd w:val="clear" w:color="auto" w:fill="auto"/>
            <w:noWrap/>
            <w:vAlign w:val="bottom"/>
          </w:tcPr>
          <w:p w:rsidR="002E704C" w:rsidRPr="0050347F" w:rsidRDefault="002E704C" w:rsidP="00500303">
            <w:pPr>
              <w:jc w:val="both"/>
              <w:rPr>
                <w:b/>
                <w:color w:val="000000"/>
                <w:sz w:val="26"/>
                <w:szCs w:val="26"/>
              </w:rPr>
            </w:pPr>
          </w:p>
        </w:tc>
        <w:tc>
          <w:tcPr>
            <w:tcW w:w="4123" w:type="dxa"/>
            <w:tcBorders>
              <w:top w:val="nil"/>
              <w:left w:val="nil"/>
              <w:bottom w:val="nil"/>
              <w:right w:val="nil"/>
            </w:tcBorders>
            <w:shd w:val="clear" w:color="auto" w:fill="auto"/>
            <w:noWrap/>
            <w:vAlign w:val="bottom"/>
          </w:tcPr>
          <w:p w:rsidR="002E704C" w:rsidRPr="0050347F" w:rsidRDefault="002E704C" w:rsidP="00500303">
            <w:pPr>
              <w:jc w:val="both"/>
              <w:rPr>
                <w:b/>
                <w:color w:val="000000"/>
                <w:sz w:val="26"/>
                <w:szCs w:val="26"/>
              </w:rPr>
            </w:pPr>
          </w:p>
        </w:tc>
        <w:tc>
          <w:tcPr>
            <w:tcW w:w="1581" w:type="dxa"/>
            <w:tcBorders>
              <w:top w:val="double" w:sz="4" w:space="0" w:color="auto"/>
              <w:left w:val="nil"/>
              <w:bottom w:val="nil"/>
              <w:right w:val="nil"/>
            </w:tcBorders>
            <w:shd w:val="clear" w:color="auto" w:fill="auto"/>
            <w:noWrap/>
            <w:vAlign w:val="bottom"/>
          </w:tcPr>
          <w:p w:rsidR="002E704C" w:rsidRPr="0050347F" w:rsidRDefault="002E704C" w:rsidP="00500303">
            <w:pPr>
              <w:jc w:val="right"/>
              <w:rPr>
                <w:b/>
                <w:color w:val="000000"/>
                <w:sz w:val="26"/>
                <w:szCs w:val="26"/>
              </w:rPr>
            </w:pPr>
          </w:p>
        </w:tc>
      </w:tr>
      <w:tr w:rsidR="00DB29EA" w:rsidRPr="0050347F" w:rsidTr="004270CA">
        <w:trPr>
          <w:trHeight w:val="255"/>
        </w:trPr>
        <w:tc>
          <w:tcPr>
            <w:tcW w:w="606" w:type="dxa"/>
            <w:tcBorders>
              <w:top w:val="nil"/>
              <w:left w:val="nil"/>
              <w:bottom w:val="nil"/>
              <w:right w:val="nil"/>
            </w:tcBorders>
            <w:shd w:val="clear" w:color="auto" w:fill="auto"/>
            <w:noWrap/>
            <w:vAlign w:val="bottom"/>
          </w:tcPr>
          <w:p w:rsidR="00DB29EA" w:rsidRPr="0050347F" w:rsidRDefault="00DB29EA" w:rsidP="00500303">
            <w:pPr>
              <w:jc w:val="both"/>
              <w:rPr>
                <w:b/>
                <w:color w:val="000000"/>
                <w:sz w:val="26"/>
                <w:szCs w:val="26"/>
              </w:rPr>
            </w:pPr>
          </w:p>
        </w:tc>
        <w:tc>
          <w:tcPr>
            <w:tcW w:w="4123" w:type="dxa"/>
            <w:tcBorders>
              <w:top w:val="nil"/>
              <w:left w:val="nil"/>
              <w:bottom w:val="nil"/>
              <w:right w:val="nil"/>
            </w:tcBorders>
            <w:shd w:val="clear" w:color="auto" w:fill="auto"/>
            <w:noWrap/>
            <w:vAlign w:val="bottom"/>
          </w:tcPr>
          <w:p w:rsidR="00DB29EA" w:rsidRPr="0050347F" w:rsidRDefault="00DB29EA" w:rsidP="00500303">
            <w:pPr>
              <w:jc w:val="both"/>
              <w:rPr>
                <w:b/>
                <w:color w:val="000000"/>
                <w:sz w:val="26"/>
                <w:szCs w:val="26"/>
              </w:rPr>
            </w:pPr>
            <w:r w:rsidRPr="0050347F">
              <w:rPr>
                <w:b/>
                <w:color w:val="000000"/>
                <w:sz w:val="26"/>
                <w:szCs w:val="26"/>
              </w:rPr>
              <w:t>Total Appropriations:</w:t>
            </w:r>
          </w:p>
        </w:tc>
        <w:tc>
          <w:tcPr>
            <w:tcW w:w="1581" w:type="dxa"/>
            <w:tcBorders>
              <w:top w:val="nil"/>
              <w:left w:val="nil"/>
              <w:bottom w:val="nil"/>
              <w:right w:val="nil"/>
            </w:tcBorders>
            <w:shd w:val="clear" w:color="auto" w:fill="auto"/>
            <w:noWrap/>
            <w:vAlign w:val="bottom"/>
          </w:tcPr>
          <w:p w:rsidR="00DB29EA" w:rsidRPr="0050347F" w:rsidRDefault="00DB29EA" w:rsidP="00500303">
            <w:pPr>
              <w:jc w:val="right"/>
              <w:rPr>
                <w:b/>
                <w:color w:val="000000"/>
                <w:sz w:val="26"/>
                <w:szCs w:val="26"/>
              </w:rPr>
            </w:pPr>
            <w:r w:rsidRPr="0050347F">
              <w:rPr>
                <w:b/>
                <w:color w:val="000000"/>
                <w:sz w:val="26"/>
                <w:szCs w:val="26"/>
              </w:rPr>
              <w:t>$ 15,310,452</w:t>
            </w:r>
          </w:p>
        </w:tc>
      </w:tr>
    </w:tbl>
    <w:p w:rsidR="00500303" w:rsidRPr="0050347F" w:rsidRDefault="00500303" w:rsidP="0041547F">
      <w:pPr>
        <w:pStyle w:val="BodyText"/>
        <w:ind w:firstLine="720"/>
        <w:jc w:val="both"/>
        <w:rPr>
          <w:rFonts w:ascii="Times New Roman" w:hAnsi="Times New Roman"/>
          <w:b/>
        </w:rPr>
      </w:pPr>
    </w:p>
    <w:p w:rsidR="00500303" w:rsidRPr="0050347F" w:rsidRDefault="00500303" w:rsidP="0041547F">
      <w:pPr>
        <w:pStyle w:val="BodyText"/>
        <w:ind w:firstLine="720"/>
        <w:jc w:val="both"/>
        <w:rPr>
          <w:rFonts w:ascii="Times New Roman" w:hAnsi="Times New Roman"/>
          <w:b/>
        </w:rPr>
      </w:pPr>
    </w:p>
    <w:p w:rsidR="0041547F" w:rsidRPr="0050347F" w:rsidRDefault="0041547F" w:rsidP="0041547F">
      <w:pPr>
        <w:pStyle w:val="BodyText"/>
        <w:ind w:firstLine="720"/>
        <w:jc w:val="both"/>
        <w:rPr>
          <w:rFonts w:ascii="Times New Roman" w:hAnsi="Times New Roman"/>
          <w:b/>
        </w:rPr>
      </w:pPr>
    </w:p>
    <w:p w:rsidR="00500303" w:rsidRPr="0050347F" w:rsidRDefault="0041547F" w:rsidP="0041547F">
      <w:pPr>
        <w:pStyle w:val="BodyText"/>
        <w:ind w:firstLine="720"/>
        <w:jc w:val="both"/>
        <w:rPr>
          <w:rFonts w:ascii="Times New Roman" w:hAnsi="Times New Roman"/>
          <w:b/>
        </w:rPr>
      </w:pPr>
      <w:r w:rsidRPr="0050347F">
        <w:rPr>
          <w:rFonts w:ascii="Times New Roman" w:hAnsi="Times New Roman"/>
          <w:b/>
        </w:rPr>
        <w:t xml:space="preserve">  </w:t>
      </w:r>
    </w:p>
    <w:p w:rsidR="00500303" w:rsidRPr="0050347F" w:rsidRDefault="00500303" w:rsidP="0041547F">
      <w:pPr>
        <w:pStyle w:val="BodyText"/>
        <w:ind w:firstLine="720"/>
        <w:jc w:val="both"/>
        <w:rPr>
          <w:rFonts w:ascii="Times New Roman" w:hAnsi="Times New Roman"/>
          <w:b/>
        </w:rPr>
      </w:pPr>
    </w:p>
    <w:p w:rsidR="00DB29EA" w:rsidRPr="0050347F" w:rsidRDefault="00DB29EA" w:rsidP="0041547F">
      <w:pPr>
        <w:pStyle w:val="BodyText"/>
        <w:ind w:firstLine="720"/>
        <w:jc w:val="both"/>
        <w:rPr>
          <w:rFonts w:ascii="Times New Roman" w:hAnsi="Times New Roman"/>
        </w:rPr>
      </w:pPr>
    </w:p>
    <w:p w:rsidR="00DB29EA" w:rsidRPr="0050347F" w:rsidRDefault="00DB29EA" w:rsidP="0041547F">
      <w:pPr>
        <w:pStyle w:val="BodyText"/>
        <w:ind w:firstLine="720"/>
        <w:jc w:val="both"/>
        <w:rPr>
          <w:rFonts w:ascii="Times New Roman" w:hAnsi="Times New Roman"/>
        </w:rPr>
      </w:pPr>
    </w:p>
    <w:p w:rsidR="00DB29EA" w:rsidRPr="0050347F" w:rsidRDefault="00DB29EA" w:rsidP="0041547F">
      <w:pPr>
        <w:pStyle w:val="BodyText"/>
        <w:ind w:firstLine="720"/>
        <w:jc w:val="both"/>
        <w:rPr>
          <w:rFonts w:ascii="Times New Roman" w:hAnsi="Times New Roman"/>
        </w:rPr>
      </w:pPr>
    </w:p>
    <w:p w:rsidR="00DB29EA" w:rsidRPr="0050347F" w:rsidRDefault="00DB29EA" w:rsidP="0041547F">
      <w:pPr>
        <w:pStyle w:val="BodyText"/>
        <w:ind w:firstLine="720"/>
        <w:jc w:val="both"/>
        <w:rPr>
          <w:rFonts w:ascii="Times New Roman" w:hAnsi="Times New Roman"/>
        </w:rPr>
      </w:pPr>
    </w:p>
    <w:p w:rsidR="00DB29EA" w:rsidRPr="0050347F" w:rsidRDefault="00DB29EA" w:rsidP="0041547F">
      <w:pPr>
        <w:pStyle w:val="BodyText"/>
        <w:ind w:firstLine="720"/>
        <w:jc w:val="both"/>
        <w:rPr>
          <w:rFonts w:ascii="Times New Roman" w:hAnsi="Times New Roman"/>
        </w:rPr>
      </w:pPr>
    </w:p>
    <w:p w:rsidR="00DB29EA" w:rsidRPr="0050347F" w:rsidRDefault="00DB29EA" w:rsidP="00DB29EA">
      <w:pPr>
        <w:pStyle w:val="BodyText"/>
        <w:ind w:firstLine="720"/>
        <w:jc w:val="both"/>
        <w:rPr>
          <w:rFonts w:ascii="Times New Roman" w:hAnsi="Times New Roman"/>
          <w:b/>
        </w:rPr>
      </w:pPr>
    </w:p>
    <w:p w:rsidR="00DB29EA" w:rsidRPr="0050347F" w:rsidRDefault="00DB29EA" w:rsidP="00DB29EA">
      <w:pPr>
        <w:pStyle w:val="BodyText"/>
        <w:ind w:firstLine="720"/>
        <w:jc w:val="both"/>
        <w:rPr>
          <w:rFonts w:ascii="Times New Roman" w:hAnsi="Times New Roman"/>
          <w:b/>
        </w:rPr>
      </w:pPr>
    </w:p>
    <w:p w:rsidR="00DB29EA" w:rsidRPr="0050347F" w:rsidRDefault="00DB29EA" w:rsidP="00DB29EA">
      <w:pPr>
        <w:pStyle w:val="BodyText"/>
        <w:ind w:firstLine="720"/>
        <w:jc w:val="both"/>
        <w:rPr>
          <w:rFonts w:ascii="Times New Roman" w:hAnsi="Times New Roman"/>
          <w:b/>
        </w:rPr>
      </w:pPr>
    </w:p>
    <w:p w:rsidR="00DB29EA" w:rsidRDefault="00DB29EA" w:rsidP="00DB29EA">
      <w:pPr>
        <w:pStyle w:val="BodyText"/>
        <w:ind w:firstLine="720"/>
        <w:jc w:val="both"/>
        <w:rPr>
          <w:rFonts w:ascii="Times New Roman" w:hAnsi="Times New Roman"/>
          <w:b/>
        </w:rPr>
      </w:pPr>
    </w:p>
    <w:p w:rsidR="00F92E7C" w:rsidRPr="0050347F" w:rsidRDefault="00F92E7C" w:rsidP="00DB29EA">
      <w:pPr>
        <w:pStyle w:val="BodyText"/>
        <w:ind w:firstLine="720"/>
        <w:jc w:val="both"/>
        <w:rPr>
          <w:rFonts w:ascii="Times New Roman" w:hAnsi="Times New Roman"/>
          <w:b/>
        </w:rPr>
      </w:pPr>
    </w:p>
    <w:p w:rsidR="001A5445" w:rsidRPr="0050347F" w:rsidRDefault="001A5445" w:rsidP="00DB29EA">
      <w:pPr>
        <w:pStyle w:val="BodyText"/>
        <w:ind w:firstLine="720"/>
        <w:jc w:val="both"/>
        <w:rPr>
          <w:rFonts w:ascii="Times New Roman" w:hAnsi="Times New Roman"/>
          <w:b/>
        </w:rPr>
      </w:pPr>
    </w:p>
    <w:p w:rsidR="00010A85" w:rsidRPr="0050347F" w:rsidRDefault="00DB29EA" w:rsidP="001A5445">
      <w:pPr>
        <w:pStyle w:val="BodyText"/>
        <w:jc w:val="both"/>
        <w:rPr>
          <w:rFonts w:ascii="Times New Roman" w:hAnsi="Times New Roman"/>
          <w:b/>
        </w:rPr>
      </w:pPr>
      <w:proofErr w:type="gramStart"/>
      <w:r w:rsidRPr="0050347F">
        <w:rPr>
          <w:rFonts w:ascii="Times New Roman" w:hAnsi="Times New Roman"/>
          <w:b/>
        </w:rPr>
        <w:t>SECTION 3.</w:t>
      </w:r>
      <w:proofErr w:type="gramEnd"/>
      <w:r w:rsidRPr="0050347F">
        <w:rPr>
          <w:rFonts w:ascii="Times New Roman" w:hAnsi="Times New Roman"/>
          <w:b/>
        </w:rPr>
        <w:t xml:space="preserve">  </w:t>
      </w:r>
      <w:r w:rsidR="00010A85" w:rsidRPr="0050347F">
        <w:rPr>
          <w:rFonts w:ascii="Times New Roman" w:hAnsi="Times New Roman"/>
          <w:b/>
        </w:rPr>
        <w:t>Appropriations</w:t>
      </w:r>
    </w:p>
    <w:p w:rsidR="00DB29EA" w:rsidRPr="0050347F" w:rsidRDefault="00010A85" w:rsidP="00010A85">
      <w:pPr>
        <w:pStyle w:val="BodyText"/>
        <w:jc w:val="both"/>
        <w:rPr>
          <w:rFonts w:ascii="Times New Roman" w:hAnsi="Times New Roman"/>
        </w:rPr>
      </w:pPr>
      <w:r w:rsidRPr="0050347F">
        <w:rPr>
          <w:rFonts w:ascii="Times New Roman" w:hAnsi="Times New Roman"/>
        </w:rPr>
        <w:t>There is hereby appropriated</w:t>
      </w:r>
      <w:r w:rsidR="002E704C" w:rsidRPr="0050347F">
        <w:rPr>
          <w:rFonts w:ascii="Times New Roman" w:hAnsi="Times New Roman"/>
        </w:rPr>
        <w:t xml:space="preserve"> </w:t>
      </w:r>
      <w:r w:rsidRPr="0050347F">
        <w:rPr>
          <w:rFonts w:ascii="Times New Roman" w:hAnsi="Times New Roman"/>
        </w:rPr>
        <w:t>the following amounts for the fiscal year:</w:t>
      </w:r>
    </w:p>
    <w:tbl>
      <w:tblPr>
        <w:tblW w:w="0" w:type="auto"/>
        <w:jc w:val="center"/>
        <w:tblInd w:w="93" w:type="dxa"/>
        <w:tblLook w:val="04A0" w:firstRow="1" w:lastRow="0" w:firstColumn="1" w:lastColumn="0" w:noHBand="0" w:noVBand="1"/>
      </w:tblPr>
      <w:tblGrid>
        <w:gridCol w:w="222"/>
        <w:gridCol w:w="5250"/>
        <w:gridCol w:w="2036"/>
      </w:tblGrid>
      <w:tr w:rsidR="002E704C" w:rsidRPr="0050347F" w:rsidTr="004270CA">
        <w:trPr>
          <w:trHeight w:val="330"/>
          <w:jc w:val="center"/>
        </w:trPr>
        <w:tc>
          <w:tcPr>
            <w:tcW w:w="0" w:type="auto"/>
            <w:gridSpan w:val="2"/>
            <w:tcBorders>
              <w:top w:val="nil"/>
              <w:left w:val="nil"/>
              <w:bottom w:val="nil"/>
              <w:right w:val="nil"/>
            </w:tcBorders>
            <w:shd w:val="clear" w:color="auto" w:fill="auto"/>
            <w:noWrap/>
            <w:vAlign w:val="bottom"/>
            <w:hideMark/>
          </w:tcPr>
          <w:p w:rsidR="002E704C" w:rsidRPr="0050347F" w:rsidRDefault="002E704C">
            <w:pPr>
              <w:rPr>
                <w:b/>
                <w:bCs/>
                <w:color w:val="000000"/>
                <w:sz w:val="26"/>
                <w:szCs w:val="26"/>
              </w:rPr>
            </w:pPr>
            <w:bookmarkStart w:id="0" w:name="RANGE!A3"/>
            <w:r w:rsidRPr="0050347F">
              <w:rPr>
                <w:b/>
                <w:bCs/>
                <w:color w:val="000000"/>
                <w:sz w:val="26"/>
                <w:szCs w:val="26"/>
              </w:rPr>
              <w:t>General Fund</w:t>
            </w:r>
            <w:bookmarkEnd w:id="0"/>
          </w:p>
        </w:tc>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0"/>
                <w:szCs w:val="20"/>
              </w:rPr>
            </w:pPr>
          </w:p>
        </w:tc>
      </w:tr>
      <w:tr w:rsidR="002E704C" w:rsidRPr="0050347F" w:rsidTr="004270CA">
        <w:trPr>
          <w:trHeight w:val="330"/>
          <w:jc w:val="center"/>
        </w:trPr>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2"/>
                <w:szCs w:val="22"/>
              </w:rPr>
            </w:pPr>
          </w:p>
        </w:tc>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6"/>
                <w:szCs w:val="26"/>
              </w:rPr>
            </w:pPr>
            <w:r w:rsidRPr="0050347F">
              <w:rPr>
                <w:color w:val="000000"/>
                <w:sz w:val="26"/>
                <w:szCs w:val="26"/>
              </w:rPr>
              <w:t>Governing Body</w:t>
            </w:r>
          </w:p>
        </w:tc>
        <w:tc>
          <w:tcPr>
            <w:tcW w:w="0" w:type="auto"/>
            <w:tcBorders>
              <w:top w:val="nil"/>
              <w:left w:val="nil"/>
              <w:bottom w:val="nil"/>
              <w:right w:val="nil"/>
            </w:tcBorders>
            <w:shd w:val="clear" w:color="auto" w:fill="auto"/>
            <w:noWrap/>
            <w:vAlign w:val="bottom"/>
            <w:hideMark/>
          </w:tcPr>
          <w:p w:rsidR="002E704C" w:rsidRPr="0050347F" w:rsidRDefault="002E704C">
            <w:pPr>
              <w:jc w:val="right"/>
              <w:rPr>
                <w:color w:val="000000"/>
                <w:sz w:val="26"/>
                <w:szCs w:val="26"/>
              </w:rPr>
            </w:pPr>
            <w:r w:rsidRPr="0050347F">
              <w:rPr>
                <w:color w:val="000000"/>
                <w:sz w:val="26"/>
                <w:szCs w:val="26"/>
              </w:rPr>
              <w:t xml:space="preserve"> $             73,803 </w:t>
            </w:r>
          </w:p>
        </w:tc>
      </w:tr>
      <w:tr w:rsidR="002E704C" w:rsidRPr="0050347F" w:rsidTr="004270CA">
        <w:trPr>
          <w:trHeight w:val="330"/>
          <w:jc w:val="center"/>
        </w:trPr>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2"/>
                <w:szCs w:val="22"/>
              </w:rPr>
            </w:pPr>
          </w:p>
        </w:tc>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6"/>
                <w:szCs w:val="26"/>
              </w:rPr>
            </w:pPr>
            <w:r w:rsidRPr="0050347F">
              <w:rPr>
                <w:color w:val="000000"/>
                <w:sz w:val="26"/>
                <w:szCs w:val="26"/>
              </w:rPr>
              <w:t>Central Administration</w:t>
            </w:r>
          </w:p>
        </w:tc>
        <w:tc>
          <w:tcPr>
            <w:tcW w:w="0" w:type="auto"/>
            <w:tcBorders>
              <w:top w:val="nil"/>
              <w:left w:val="nil"/>
              <w:bottom w:val="nil"/>
              <w:right w:val="nil"/>
            </w:tcBorders>
            <w:shd w:val="clear" w:color="auto" w:fill="auto"/>
            <w:noWrap/>
            <w:vAlign w:val="bottom"/>
            <w:hideMark/>
          </w:tcPr>
          <w:p w:rsidR="002E704C" w:rsidRPr="0050347F" w:rsidRDefault="004270CA">
            <w:pPr>
              <w:jc w:val="right"/>
              <w:rPr>
                <w:color w:val="000000"/>
                <w:sz w:val="26"/>
                <w:szCs w:val="26"/>
              </w:rPr>
            </w:pPr>
            <w:r w:rsidRPr="0050347F">
              <w:rPr>
                <w:color w:val="000000"/>
                <w:sz w:val="26"/>
                <w:szCs w:val="26"/>
              </w:rPr>
              <w:t xml:space="preserve"> </w:t>
            </w:r>
            <w:r w:rsidR="002E704C" w:rsidRPr="0050347F">
              <w:rPr>
                <w:color w:val="000000"/>
                <w:sz w:val="26"/>
                <w:szCs w:val="26"/>
              </w:rPr>
              <w:t xml:space="preserve">           141,266 </w:t>
            </w:r>
          </w:p>
        </w:tc>
      </w:tr>
      <w:tr w:rsidR="002E704C" w:rsidRPr="0050347F" w:rsidTr="004270CA">
        <w:trPr>
          <w:trHeight w:val="330"/>
          <w:jc w:val="center"/>
        </w:trPr>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2"/>
                <w:szCs w:val="22"/>
              </w:rPr>
            </w:pPr>
          </w:p>
        </w:tc>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6"/>
                <w:szCs w:val="26"/>
              </w:rPr>
            </w:pPr>
            <w:r w:rsidRPr="0050347F">
              <w:rPr>
                <w:color w:val="000000"/>
                <w:sz w:val="26"/>
                <w:szCs w:val="26"/>
              </w:rPr>
              <w:t>Financial Services</w:t>
            </w:r>
          </w:p>
        </w:tc>
        <w:tc>
          <w:tcPr>
            <w:tcW w:w="0" w:type="auto"/>
            <w:tcBorders>
              <w:top w:val="nil"/>
              <w:left w:val="nil"/>
              <w:bottom w:val="nil"/>
              <w:right w:val="nil"/>
            </w:tcBorders>
            <w:shd w:val="clear" w:color="auto" w:fill="auto"/>
            <w:noWrap/>
            <w:vAlign w:val="bottom"/>
            <w:hideMark/>
          </w:tcPr>
          <w:p w:rsidR="002E704C" w:rsidRPr="0050347F" w:rsidRDefault="004270CA">
            <w:pPr>
              <w:jc w:val="right"/>
              <w:rPr>
                <w:color w:val="000000"/>
                <w:sz w:val="26"/>
                <w:szCs w:val="26"/>
              </w:rPr>
            </w:pPr>
            <w:r w:rsidRPr="0050347F">
              <w:rPr>
                <w:color w:val="000000"/>
                <w:sz w:val="26"/>
                <w:szCs w:val="26"/>
              </w:rPr>
              <w:t xml:space="preserve"> </w:t>
            </w:r>
            <w:r w:rsidR="002E704C" w:rsidRPr="0050347F">
              <w:rPr>
                <w:color w:val="000000"/>
                <w:sz w:val="26"/>
                <w:szCs w:val="26"/>
              </w:rPr>
              <w:t xml:space="preserve">           382,523 </w:t>
            </w:r>
          </w:p>
        </w:tc>
      </w:tr>
      <w:tr w:rsidR="002E704C" w:rsidRPr="0050347F" w:rsidTr="004270CA">
        <w:trPr>
          <w:trHeight w:val="330"/>
          <w:jc w:val="center"/>
        </w:trPr>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2"/>
                <w:szCs w:val="22"/>
              </w:rPr>
            </w:pPr>
          </w:p>
        </w:tc>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6"/>
                <w:szCs w:val="26"/>
              </w:rPr>
            </w:pPr>
            <w:r w:rsidRPr="0050347F">
              <w:rPr>
                <w:color w:val="000000"/>
                <w:sz w:val="26"/>
                <w:szCs w:val="26"/>
              </w:rPr>
              <w:t>Tax Department</w:t>
            </w:r>
          </w:p>
        </w:tc>
        <w:tc>
          <w:tcPr>
            <w:tcW w:w="0" w:type="auto"/>
            <w:tcBorders>
              <w:top w:val="nil"/>
              <w:left w:val="nil"/>
              <w:bottom w:val="nil"/>
              <w:right w:val="nil"/>
            </w:tcBorders>
            <w:shd w:val="clear" w:color="auto" w:fill="auto"/>
            <w:noWrap/>
            <w:vAlign w:val="bottom"/>
            <w:hideMark/>
          </w:tcPr>
          <w:p w:rsidR="002E704C" w:rsidRPr="0050347F" w:rsidRDefault="004270CA">
            <w:pPr>
              <w:jc w:val="right"/>
              <w:rPr>
                <w:color w:val="000000"/>
                <w:sz w:val="26"/>
                <w:szCs w:val="26"/>
              </w:rPr>
            </w:pPr>
            <w:r w:rsidRPr="0050347F">
              <w:rPr>
                <w:color w:val="000000"/>
                <w:sz w:val="26"/>
                <w:szCs w:val="26"/>
              </w:rPr>
              <w:t xml:space="preserve"> </w:t>
            </w:r>
            <w:r w:rsidR="002E704C" w:rsidRPr="0050347F">
              <w:rPr>
                <w:color w:val="000000"/>
                <w:sz w:val="26"/>
                <w:szCs w:val="26"/>
              </w:rPr>
              <w:t xml:space="preserve">           312,388 </w:t>
            </w:r>
          </w:p>
        </w:tc>
      </w:tr>
      <w:tr w:rsidR="002E704C" w:rsidRPr="0050347F" w:rsidTr="004270CA">
        <w:trPr>
          <w:trHeight w:val="330"/>
          <w:jc w:val="center"/>
        </w:trPr>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2"/>
                <w:szCs w:val="22"/>
              </w:rPr>
            </w:pPr>
          </w:p>
        </w:tc>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6"/>
                <w:szCs w:val="26"/>
              </w:rPr>
            </w:pPr>
            <w:r w:rsidRPr="0050347F">
              <w:rPr>
                <w:color w:val="000000"/>
                <w:sz w:val="26"/>
                <w:szCs w:val="26"/>
              </w:rPr>
              <w:t>Legal</w:t>
            </w:r>
          </w:p>
        </w:tc>
        <w:tc>
          <w:tcPr>
            <w:tcW w:w="0" w:type="auto"/>
            <w:tcBorders>
              <w:top w:val="nil"/>
              <w:left w:val="nil"/>
              <w:bottom w:val="nil"/>
              <w:right w:val="nil"/>
            </w:tcBorders>
            <w:shd w:val="clear" w:color="auto" w:fill="auto"/>
            <w:noWrap/>
            <w:vAlign w:val="bottom"/>
            <w:hideMark/>
          </w:tcPr>
          <w:p w:rsidR="002E704C" w:rsidRPr="0050347F" w:rsidRDefault="004270CA">
            <w:pPr>
              <w:jc w:val="right"/>
              <w:rPr>
                <w:color w:val="000000"/>
                <w:sz w:val="26"/>
                <w:szCs w:val="26"/>
              </w:rPr>
            </w:pPr>
            <w:r w:rsidRPr="0050347F">
              <w:rPr>
                <w:color w:val="000000"/>
                <w:sz w:val="26"/>
                <w:szCs w:val="26"/>
              </w:rPr>
              <w:t xml:space="preserve"> </w:t>
            </w:r>
            <w:r w:rsidR="002E704C" w:rsidRPr="0050347F">
              <w:rPr>
                <w:color w:val="000000"/>
                <w:sz w:val="26"/>
                <w:szCs w:val="26"/>
              </w:rPr>
              <w:t xml:space="preserve">             20,000 </w:t>
            </w:r>
          </w:p>
        </w:tc>
      </w:tr>
      <w:tr w:rsidR="002E704C" w:rsidRPr="0050347F" w:rsidTr="004270CA">
        <w:trPr>
          <w:trHeight w:val="330"/>
          <w:jc w:val="center"/>
        </w:trPr>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2"/>
                <w:szCs w:val="22"/>
              </w:rPr>
            </w:pPr>
          </w:p>
        </w:tc>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6"/>
                <w:szCs w:val="26"/>
              </w:rPr>
            </w:pPr>
            <w:r w:rsidRPr="0050347F">
              <w:rPr>
                <w:color w:val="000000"/>
                <w:sz w:val="26"/>
                <w:szCs w:val="26"/>
              </w:rPr>
              <w:t>Court Facilities</w:t>
            </w:r>
          </w:p>
        </w:tc>
        <w:tc>
          <w:tcPr>
            <w:tcW w:w="0" w:type="auto"/>
            <w:tcBorders>
              <w:top w:val="nil"/>
              <w:left w:val="nil"/>
              <w:bottom w:val="nil"/>
              <w:right w:val="nil"/>
            </w:tcBorders>
            <w:shd w:val="clear" w:color="auto" w:fill="auto"/>
            <w:noWrap/>
            <w:vAlign w:val="bottom"/>
            <w:hideMark/>
          </w:tcPr>
          <w:p w:rsidR="002E704C" w:rsidRPr="0050347F" w:rsidRDefault="004270CA">
            <w:pPr>
              <w:jc w:val="right"/>
              <w:rPr>
                <w:color w:val="000000"/>
                <w:sz w:val="26"/>
                <w:szCs w:val="26"/>
              </w:rPr>
            </w:pPr>
            <w:r w:rsidRPr="0050347F">
              <w:rPr>
                <w:color w:val="000000"/>
                <w:sz w:val="26"/>
                <w:szCs w:val="26"/>
              </w:rPr>
              <w:t xml:space="preserve"> </w:t>
            </w:r>
            <w:r w:rsidR="002E704C" w:rsidRPr="0050347F">
              <w:rPr>
                <w:color w:val="000000"/>
                <w:sz w:val="26"/>
                <w:szCs w:val="26"/>
              </w:rPr>
              <w:t xml:space="preserve">             20,500 </w:t>
            </w:r>
          </w:p>
        </w:tc>
      </w:tr>
      <w:tr w:rsidR="002E704C" w:rsidRPr="0050347F" w:rsidTr="004270CA">
        <w:trPr>
          <w:trHeight w:val="330"/>
          <w:jc w:val="center"/>
        </w:trPr>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2"/>
                <w:szCs w:val="22"/>
              </w:rPr>
            </w:pPr>
          </w:p>
        </w:tc>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6"/>
                <w:szCs w:val="26"/>
              </w:rPr>
            </w:pPr>
            <w:r w:rsidRPr="0050347F">
              <w:rPr>
                <w:color w:val="000000"/>
                <w:sz w:val="26"/>
                <w:szCs w:val="26"/>
              </w:rPr>
              <w:t>Elections</w:t>
            </w:r>
          </w:p>
        </w:tc>
        <w:tc>
          <w:tcPr>
            <w:tcW w:w="0" w:type="auto"/>
            <w:tcBorders>
              <w:top w:val="nil"/>
              <w:left w:val="nil"/>
              <w:bottom w:val="nil"/>
              <w:right w:val="nil"/>
            </w:tcBorders>
            <w:shd w:val="clear" w:color="auto" w:fill="auto"/>
            <w:noWrap/>
            <w:vAlign w:val="bottom"/>
            <w:hideMark/>
          </w:tcPr>
          <w:p w:rsidR="002E704C" w:rsidRPr="0050347F" w:rsidRDefault="004270CA">
            <w:pPr>
              <w:jc w:val="right"/>
              <w:rPr>
                <w:color w:val="000000"/>
                <w:sz w:val="26"/>
                <w:szCs w:val="26"/>
              </w:rPr>
            </w:pPr>
            <w:r w:rsidRPr="0050347F">
              <w:rPr>
                <w:color w:val="000000"/>
                <w:sz w:val="26"/>
                <w:szCs w:val="26"/>
              </w:rPr>
              <w:t xml:space="preserve"> </w:t>
            </w:r>
            <w:r w:rsidR="002E704C" w:rsidRPr="0050347F">
              <w:rPr>
                <w:color w:val="000000"/>
                <w:sz w:val="26"/>
                <w:szCs w:val="26"/>
              </w:rPr>
              <w:t xml:space="preserve">             95,003 </w:t>
            </w:r>
          </w:p>
        </w:tc>
      </w:tr>
      <w:tr w:rsidR="002E704C" w:rsidRPr="0050347F" w:rsidTr="004270CA">
        <w:trPr>
          <w:trHeight w:val="330"/>
          <w:jc w:val="center"/>
        </w:trPr>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2"/>
                <w:szCs w:val="22"/>
              </w:rPr>
            </w:pPr>
          </w:p>
        </w:tc>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6"/>
                <w:szCs w:val="26"/>
              </w:rPr>
            </w:pPr>
            <w:r w:rsidRPr="0050347F">
              <w:rPr>
                <w:color w:val="000000"/>
                <w:sz w:val="26"/>
                <w:szCs w:val="26"/>
              </w:rPr>
              <w:t>Register of Deeds</w:t>
            </w:r>
          </w:p>
        </w:tc>
        <w:tc>
          <w:tcPr>
            <w:tcW w:w="0" w:type="auto"/>
            <w:tcBorders>
              <w:top w:val="nil"/>
              <w:left w:val="nil"/>
              <w:bottom w:val="nil"/>
              <w:right w:val="nil"/>
            </w:tcBorders>
            <w:shd w:val="clear" w:color="auto" w:fill="auto"/>
            <w:noWrap/>
            <w:vAlign w:val="bottom"/>
            <w:hideMark/>
          </w:tcPr>
          <w:p w:rsidR="002E704C" w:rsidRPr="0050347F" w:rsidRDefault="004270CA">
            <w:pPr>
              <w:jc w:val="right"/>
              <w:rPr>
                <w:color w:val="000000"/>
                <w:sz w:val="26"/>
                <w:szCs w:val="26"/>
              </w:rPr>
            </w:pPr>
            <w:r w:rsidRPr="0050347F">
              <w:rPr>
                <w:color w:val="000000"/>
                <w:sz w:val="26"/>
                <w:szCs w:val="26"/>
              </w:rPr>
              <w:t xml:space="preserve"> </w:t>
            </w:r>
            <w:r w:rsidR="002E704C" w:rsidRPr="0050347F">
              <w:rPr>
                <w:color w:val="000000"/>
                <w:sz w:val="26"/>
                <w:szCs w:val="26"/>
              </w:rPr>
              <w:t xml:space="preserve">           111,107 </w:t>
            </w:r>
          </w:p>
        </w:tc>
      </w:tr>
      <w:tr w:rsidR="002E704C" w:rsidRPr="0050347F" w:rsidTr="004270CA">
        <w:trPr>
          <w:trHeight w:val="330"/>
          <w:jc w:val="center"/>
        </w:trPr>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2"/>
                <w:szCs w:val="22"/>
              </w:rPr>
            </w:pPr>
          </w:p>
        </w:tc>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6"/>
                <w:szCs w:val="26"/>
              </w:rPr>
            </w:pPr>
            <w:r w:rsidRPr="0050347F">
              <w:rPr>
                <w:color w:val="000000"/>
                <w:sz w:val="26"/>
                <w:szCs w:val="26"/>
              </w:rPr>
              <w:t>Buildings and Grounds</w:t>
            </w:r>
          </w:p>
        </w:tc>
        <w:tc>
          <w:tcPr>
            <w:tcW w:w="0" w:type="auto"/>
            <w:tcBorders>
              <w:top w:val="nil"/>
              <w:left w:val="nil"/>
              <w:bottom w:val="nil"/>
              <w:right w:val="nil"/>
            </w:tcBorders>
            <w:shd w:val="clear" w:color="auto" w:fill="auto"/>
            <w:noWrap/>
            <w:vAlign w:val="bottom"/>
            <w:hideMark/>
          </w:tcPr>
          <w:p w:rsidR="002E704C" w:rsidRPr="0050347F" w:rsidRDefault="004270CA">
            <w:pPr>
              <w:jc w:val="right"/>
              <w:rPr>
                <w:color w:val="000000"/>
                <w:sz w:val="26"/>
                <w:szCs w:val="26"/>
              </w:rPr>
            </w:pPr>
            <w:r w:rsidRPr="0050347F">
              <w:rPr>
                <w:color w:val="000000"/>
                <w:sz w:val="26"/>
                <w:szCs w:val="26"/>
              </w:rPr>
              <w:t xml:space="preserve"> </w:t>
            </w:r>
            <w:r w:rsidR="002E704C" w:rsidRPr="0050347F">
              <w:rPr>
                <w:color w:val="000000"/>
                <w:sz w:val="26"/>
                <w:szCs w:val="26"/>
              </w:rPr>
              <w:t xml:space="preserve">           350,944 </w:t>
            </w:r>
          </w:p>
        </w:tc>
      </w:tr>
      <w:tr w:rsidR="002E704C" w:rsidRPr="0050347F" w:rsidTr="004270CA">
        <w:trPr>
          <w:trHeight w:val="330"/>
          <w:jc w:val="center"/>
        </w:trPr>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2"/>
                <w:szCs w:val="22"/>
              </w:rPr>
            </w:pPr>
          </w:p>
        </w:tc>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6"/>
                <w:szCs w:val="26"/>
              </w:rPr>
            </w:pPr>
            <w:r w:rsidRPr="0050347F">
              <w:rPr>
                <w:color w:val="000000"/>
                <w:sz w:val="26"/>
                <w:szCs w:val="26"/>
              </w:rPr>
              <w:t>Sheriff</w:t>
            </w:r>
          </w:p>
        </w:tc>
        <w:tc>
          <w:tcPr>
            <w:tcW w:w="0" w:type="auto"/>
            <w:tcBorders>
              <w:top w:val="nil"/>
              <w:left w:val="nil"/>
              <w:bottom w:val="nil"/>
              <w:right w:val="nil"/>
            </w:tcBorders>
            <w:shd w:val="clear" w:color="auto" w:fill="auto"/>
            <w:noWrap/>
            <w:vAlign w:val="bottom"/>
            <w:hideMark/>
          </w:tcPr>
          <w:p w:rsidR="002E704C" w:rsidRPr="0050347F" w:rsidRDefault="004270CA">
            <w:pPr>
              <w:jc w:val="right"/>
              <w:rPr>
                <w:color w:val="000000"/>
                <w:sz w:val="26"/>
                <w:szCs w:val="26"/>
              </w:rPr>
            </w:pPr>
            <w:r w:rsidRPr="0050347F">
              <w:rPr>
                <w:color w:val="000000"/>
                <w:sz w:val="26"/>
                <w:szCs w:val="26"/>
              </w:rPr>
              <w:t xml:space="preserve"> </w:t>
            </w:r>
            <w:r w:rsidR="002E704C" w:rsidRPr="0050347F">
              <w:rPr>
                <w:color w:val="000000"/>
                <w:sz w:val="26"/>
                <w:szCs w:val="26"/>
              </w:rPr>
              <w:t xml:space="preserve">           867,736 </w:t>
            </w:r>
          </w:p>
        </w:tc>
      </w:tr>
      <w:tr w:rsidR="002E704C" w:rsidRPr="0050347F" w:rsidTr="004270CA">
        <w:trPr>
          <w:trHeight w:val="330"/>
          <w:jc w:val="center"/>
        </w:trPr>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2"/>
                <w:szCs w:val="22"/>
              </w:rPr>
            </w:pPr>
          </w:p>
        </w:tc>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6"/>
                <w:szCs w:val="26"/>
              </w:rPr>
            </w:pPr>
            <w:r w:rsidRPr="0050347F">
              <w:rPr>
                <w:color w:val="000000"/>
                <w:sz w:val="26"/>
                <w:szCs w:val="26"/>
              </w:rPr>
              <w:t>Jail</w:t>
            </w:r>
          </w:p>
        </w:tc>
        <w:tc>
          <w:tcPr>
            <w:tcW w:w="0" w:type="auto"/>
            <w:tcBorders>
              <w:top w:val="nil"/>
              <w:left w:val="nil"/>
              <w:bottom w:val="nil"/>
              <w:right w:val="nil"/>
            </w:tcBorders>
            <w:shd w:val="clear" w:color="auto" w:fill="auto"/>
            <w:noWrap/>
            <w:vAlign w:val="bottom"/>
            <w:hideMark/>
          </w:tcPr>
          <w:p w:rsidR="002E704C" w:rsidRPr="0050347F" w:rsidRDefault="004270CA">
            <w:pPr>
              <w:jc w:val="right"/>
              <w:rPr>
                <w:color w:val="000000"/>
                <w:sz w:val="26"/>
                <w:szCs w:val="26"/>
              </w:rPr>
            </w:pPr>
            <w:r w:rsidRPr="0050347F">
              <w:rPr>
                <w:color w:val="000000"/>
                <w:sz w:val="26"/>
                <w:szCs w:val="26"/>
              </w:rPr>
              <w:t xml:space="preserve"> </w:t>
            </w:r>
            <w:r w:rsidR="002E704C" w:rsidRPr="0050347F">
              <w:rPr>
                <w:color w:val="000000"/>
                <w:sz w:val="26"/>
                <w:szCs w:val="26"/>
              </w:rPr>
              <w:t xml:space="preserve">           214,000 </w:t>
            </w:r>
          </w:p>
        </w:tc>
      </w:tr>
      <w:tr w:rsidR="002E704C" w:rsidRPr="0050347F" w:rsidTr="004270CA">
        <w:trPr>
          <w:trHeight w:val="330"/>
          <w:jc w:val="center"/>
        </w:trPr>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2"/>
                <w:szCs w:val="22"/>
              </w:rPr>
            </w:pPr>
          </w:p>
        </w:tc>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6"/>
                <w:szCs w:val="26"/>
              </w:rPr>
            </w:pPr>
            <w:r w:rsidRPr="0050347F">
              <w:rPr>
                <w:color w:val="000000"/>
                <w:sz w:val="26"/>
                <w:szCs w:val="26"/>
              </w:rPr>
              <w:t>Emergency Services</w:t>
            </w:r>
          </w:p>
        </w:tc>
        <w:tc>
          <w:tcPr>
            <w:tcW w:w="0" w:type="auto"/>
            <w:tcBorders>
              <w:top w:val="nil"/>
              <w:left w:val="nil"/>
              <w:bottom w:val="nil"/>
              <w:right w:val="nil"/>
            </w:tcBorders>
            <w:shd w:val="clear" w:color="auto" w:fill="auto"/>
            <w:noWrap/>
            <w:vAlign w:val="bottom"/>
            <w:hideMark/>
          </w:tcPr>
          <w:p w:rsidR="002E704C" w:rsidRPr="0050347F" w:rsidRDefault="004270CA">
            <w:pPr>
              <w:jc w:val="right"/>
              <w:rPr>
                <w:color w:val="000000"/>
                <w:sz w:val="26"/>
                <w:szCs w:val="26"/>
              </w:rPr>
            </w:pPr>
            <w:r w:rsidRPr="0050347F">
              <w:rPr>
                <w:color w:val="000000"/>
                <w:sz w:val="26"/>
                <w:szCs w:val="26"/>
              </w:rPr>
              <w:t xml:space="preserve"> </w:t>
            </w:r>
            <w:r w:rsidR="002E704C" w:rsidRPr="0050347F">
              <w:rPr>
                <w:color w:val="000000"/>
                <w:sz w:val="26"/>
                <w:szCs w:val="26"/>
              </w:rPr>
              <w:t xml:space="preserve">           271,482 </w:t>
            </w:r>
          </w:p>
        </w:tc>
      </w:tr>
      <w:tr w:rsidR="002E704C" w:rsidRPr="0050347F" w:rsidTr="004270CA">
        <w:trPr>
          <w:trHeight w:val="330"/>
          <w:jc w:val="center"/>
        </w:trPr>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2"/>
                <w:szCs w:val="22"/>
              </w:rPr>
            </w:pPr>
          </w:p>
        </w:tc>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6"/>
                <w:szCs w:val="26"/>
              </w:rPr>
            </w:pPr>
            <w:r w:rsidRPr="0050347F">
              <w:rPr>
                <w:color w:val="000000"/>
                <w:sz w:val="26"/>
                <w:szCs w:val="26"/>
              </w:rPr>
              <w:t>Development Services</w:t>
            </w:r>
          </w:p>
        </w:tc>
        <w:tc>
          <w:tcPr>
            <w:tcW w:w="0" w:type="auto"/>
            <w:tcBorders>
              <w:top w:val="nil"/>
              <w:left w:val="nil"/>
              <w:bottom w:val="nil"/>
              <w:right w:val="nil"/>
            </w:tcBorders>
            <w:shd w:val="clear" w:color="auto" w:fill="auto"/>
            <w:noWrap/>
            <w:vAlign w:val="bottom"/>
            <w:hideMark/>
          </w:tcPr>
          <w:p w:rsidR="002E704C" w:rsidRPr="0050347F" w:rsidRDefault="004270CA">
            <w:pPr>
              <w:jc w:val="right"/>
              <w:rPr>
                <w:color w:val="000000"/>
                <w:sz w:val="26"/>
                <w:szCs w:val="26"/>
              </w:rPr>
            </w:pPr>
            <w:r w:rsidRPr="0050347F">
              <w:rPr>
                <w:color w:val="000000"/>
                <w:sz w:val="26"/>
                <w:szCs w:val="26"/>
              </w:rPr>
              <w:t xml:space="preserve"> </w:t>
            </w:r>
            <w:r w:rsidR="002E704C" w:rsidRPr="0050347F">
              <w:rPr>
                <w:color w:val="000000"/>
                <w:sz w:val="26"/>
                <w:szCs w:val="26"/>
              </w:rPr>
              <w:t xml:space="preserve">             93,073 </w:t>
            </w:r>
          </w:p>
        </w:tc>
      </w:tr>
      <w:tr w:rsidR="002E704C" w:rsidRPr="0050347F" w:rsidTr="004270CA">
        <w:trPr>
          <w:trHeight w:val="330"/>
          <w:jc w:val="center"/>
        </w:trPr>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2"/>
                <w:szCs w:val="22"/>
              </w:rPr>
            </w:pPr>
          </w:p>
        </w:tc>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6"/>
                <w:szCs w:val="26"/>
              </w:rPr>
            </w:pPr>
            <w:r w:rsidRPr="0050347F">
              <w:rPr>
                <w:color w:val="000000"/>
                <w:sz w:val="26"/>
                <w:szCs w:val="26"/>
              </w:rPr>
              <w:t>Medical Examiner</w:t>
            </w:r>
          </w:p>
        </w:tc>
        <w:tc>
          <w:tcPr>
            <w:tcW w:w="0" w:type="auto"/>
            <w:tcBorders>
              <w:top w:val="nil"/>
              <w:left w:val="nil"/>
              <w:bottom w:val="nil"/>
              <w:right w:val="nil"/>
            </w:tcBorders>
            <w:shd w:val="clear" w:color="auto" w:fill="auto"/>
            <w:noWrap/>
            <w:vAlign w:val="bottom"/>
            <w:hideMark/>
          </w:tcPr>
          <w:p w:rsidR="002E704C" w:rsidRPr="0050347F" w:rsidRDefault="004270CA">
            <w:pPr>
              <w:jc w:val="right"/>
              <w:rPr>
                <w:color w:val="000000"/>
                <w:sz w:val="26"/>
                <w:szCs w:val="26"/>
              </w:rPr>
            </w:pPr>
            <w:r w:rsidRPr="0050347F">
              <w:rPr>
                <w:color w:val="000000"/>
                <w:sz w:val="26"/>
                <w:szCs w:val="26"/>
              </w:rPr>
              <w:t xml:space="preserve"> </w:t>
            </w:r>
            <w:r w:rsidR="002E704C" w:rsidRPr="0050347F">
              <w:rPr>
                <w:color w:val="000000"/>
                <w:sz w:val="26"/>
                <w:szCs w:val="26"/>
              </w:rPr>
              <w:t xml:space="preserve">               3,000 </w:t>
            </w:r>
          </w:p>
        </w:tc>
      </w:tr>
      <w:tr w:rsidR="002E704C" w:rsidRPr="0050347F" w:rsidTr="004270CA">
        <w:trPr>
          <w:trHeight w:val="330"/>
          <w:jc w:val="center"/>
        </w:trPr>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2"/>
                <w:szCs w:val="22"/>
              </w:rPr>
            </w:pPr>
          </w:p>
        </w:tc>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6"/>
                <w:szCs w:val="26"/>
              </w:rPr>
            </w:pPr>
            <w:r w:rsidRPr="0050347F">
              <w:rPr>
                <w:color w:val="000000"/>
                <w:sz w:val="26"/>
                <w:szCs w:val="26"/>
              </w:rPr>
              <w:t>Ambulance/Rescue</w:t>
            </w:r>
          </w:p>
        </w:tc>
        <w:tc>
          <w:tcPr>
            <w:tcW w:w="0" w:type="auto"/>
            <w:tcBorders>
              <w:top w:val="nil"/>
              <w:left w:val="nil"/>
              <w:bottom w:val="nil"/>
              <w:right w:val="nil"/>
            </w:tcBorders>
            <w:shd w:val="clear" w:color="auto" w:fill="auto"/>
            <w:noWrap/>
            <w:vAlign w:val="bottom"/>
            <w:hideMark/>
          </w:tcPr>
          <w:p w:rsidR="002E704C" w:rsidRPr="0050347F" w:rsidRDefault="004270CA">
            <w:pPr>
              <w:jc w:val="right"/>
              <w:rPr>
                <w:color w:val="000000"/>
                <w:sz w:val="26"/>
                <w:szCs w:val="26"/>
              </w:rPr>
            </w:pPr>
            <w:r w:rsidRPr="0050347F">
              <w:rPr>
                <w:color w:val="000000"/>
                <w:sz w:val="26"/>
                <w:szCs w:val="26"/>
              </w:rPr>
              <w:t xml:space="preserve"> </w:t>
            </w:r>
            <w:r w:rsidR="002E704C" w:rsidRPr="0050347F">
              <w:rPr>
                <w:color w:val="000000"/>
                <w:sz w:val="26"/>
                <w:szCs w:val="26"/>
              </w:rPr>
              <w:t xml:space="preserve">             25,000 </w:t>
            </w:r>
          </w:p>
        </w:tc>
      </w:tr>
      <w:tr w:rsidR="002E704C" w:rsidRPr="0050347F" w:rsidTr="004270CA">
        <w:trPr>
          <w:trHeight w:val="330"/>
          <w:jc w:val="center"/>
        </w:trPr>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2"/>
                <w:szCs w:val="22"/>
              </w:rPr>
            </w:pPr>
          </w:p>
        </w:tc>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6"/>
                <w:szCs w:val="26"/>
              </w:rPr>
            </w:pPr>
            <w:r w:rsidRPr="0050347F">
              <w:rPr>
                <w:color w:val="000000"/>
                <w:sz w:val="26"/>
                <w:szCs w:val="26"/>
              </w:rPr>
              <w:t>Animal Shelter</w:t>
            </w:r>
          </w:p>
        </w:tc>
        <w:tc>
          <w:tcPr>
            <w:tcW w:w="0" w:type="auto"/>
            <w:tcBorders>
              <w:top w:val="nil"/>
              <w:left w:val="nil"/>
              <w:bottom w:val="nil"/>
              <w:right w:val="nil"/>
            </w:tcBorders>
            <w:shd w:val="clear" w:color="auto" w:fill="auto"/>
            <w:noWrap/>
            <w:vAlign w:val="bottom"/>
            <w:hideMark/>
          </w:tcPr>
          <w:p w:rsidR="002E704C" w:rsidRPr="0050347F" w:rsidRDefault="004270CA">
            <w:pPr>
              <w:jc w:val="right"/>
              <w:rPr>
                <w:color w:val="000000"/>
                <w:sz w:val="26"/>
                <w:szCs w:val="26"/>
              </w:rPr>
            </w:pPr>
            <w:r w:rsidRPr="0050347F">
              <w:rPr>
                <w:color w:val="000000"/>
                <w:sz w:val="26"/>
                <w:szCs w:val="26"/>
              </w:rPr>
              <w:t xml:space="preserve"> </w:t>
            </w:r>
            <w:r w:rsidR="002E704C" w:rsidRPr="0050347F">
              <w:rPr>
                <w:color w:val="000000"/>
                <w:sz w:val="26"/>
                <w:szCs w:val="26"/>
              </w:rPr>
              <w:t xml:space="preserve">             50,000 </w:t>
            </w:r>
          </w:p>
        </w:tc>
      </w:tr>
      <w:tr w:rsidR="002E704C" w:rsidRPr="0050347F" w:rsidTr="004270CA">
        <w:trPr>
          <w:trHeight w:val="330"/>
          <w:jc w:val="center"/>
        </w:trPr>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2"/>
                <w:szCs w:val="22"/>
              </w:rPr>
            </w:pPr>
          </w:p>
        </w:tc>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6"/>
                <w:szCs w:val="26"/>
              </w:rPr>
            </w:pPr>
            <w:r w:rsidRPr="0050347F">
              <w:rPr>
                <w:color w:val="000000"/>
                <w:sz w:val="26"/>
                <w:szCs w:val="26"/>
              </w:rPr>
              <w:t>GITS</w:t>
            </w:r>
          </w:p>
        </w:tc>
        <w:tc>
          <w:tcPr>
            <w:tcW w:w="0" w:type="auto"/>
            <w:tcBorders>
              <w:top w:val="nil"/>
              <w:left w:val="nil"/>
              <w:bottom w:val="nil"/>
              <w:right w:val="nil"/>
            </w:tcBorders>
            <w:shd w:val="clear" w:color="auto" w:fill="auto"/>
            <w:noWrap/>
            <w:vAlign w:val="bottom"/>
            <w:hideMark/>
          </w:tcPr>
          <w:p w:rsidR="002E704C" w:rsidRPr="0050347F" w:rsidRDefault="004270CA">
            <w:pPr>
              <w:jc w:val="right"/>
              <w:rPr>
                <w:color w:val="000000"/>
                <w:sz w:val="26"/>
                <w:szCs w:val="26"/>
              </w:rPr>
            </w:pPr>
            <w:r w:rsidRPr="0050347F">
              <w:rPr>
                <w:color w:val="000000"/>
                <w:sz w:val="26"/>
                <w:szCs w:val="26"/>
              </w:rPr>
              <w:t xml:space="preserve"> </w:t>
            </w:r>
            <w:r w:rsidR="002E704C" w:rsidRPr="0050347F">
              <w:rPr>
                <w:color w:val="000000"/>
                <w:sz w:val="26"/>
                <w:szCs w:val="26"/>
              </w:rPr>
              <w:t xml:space="preserve">           624,922 </w:t>
            </w:r>
          </w:p>
        </w:tc>
      </w:tr>
      <w:tr w:rsidR="002E704C" w:rsidRPr="0050347F" w:rsidTr="004270CA">
        <w:trPr>
          <w:trHeight w:val="330"/>
          <w:jc w:val="center"/>
        </w:trPr>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2"/>
                <w:szCs w:val="22"/>
              </w:rPr>
            </w:pPr>
          </w:p>
        </w:tc>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6"/>
                <w:szCs w:val="26"/>
              </w:rPr>
            </w:pPr>
            <w:r w:rsidRPr="0050347F">
              <w:rPr>
                <w:color w:val="000000"/>
                <w:sz w:val="26"/>
                <w:szCs w:val="26"/>
              </w:rPr>
              <w:t>Forestry</w:t>
            </w:r>
          </w:p>
        </w:tc>
        <w:tc>
          <w:tcPr>
            <w:tcW w:w="0" w:type="auto"/>
            <w:tcBorders>
              <w:top w:val="nil"/>
              <w:left w:val="nil"/>
              <w:bottom w:val="nil"/>
              <w:right w:val="nil"/>
            </w:tcBorders>
            <w:shd w:val="clear" w:color="auto" w:fill="auto"/>
            <w:noWrap/>
            <w:vAlign w:val="bottom"/>
            <w:hideMark/>
          </w:tcPr>
          <w:p w:rsidR="002E704C" w:rsidRPr="0050347F" w:rsidRDefault="004270CA">
            <w:pPr>
              <w:jc w:val="right"/>
              <w:rPr>
                <w:color w:val="000000"/>
                <w:sz w:val="26"/>
                <w:szCs w:val="26"/>
              </w:rPr>
            </w:pPr>
            <w:r w:rsidRPr="0050347F">
              <w:rPr>
                <w:color w:val="000000"/>
                <w:sz w:val="26"/>
                <w:szCs w:val="26"/>
              </w:rPr>
              <w:t xml:space="preserve"> </w:t>
            </w:r>
            <w:r w:rsidR="002E704C" w:rsidRPr="0050347F">
              <w:rPr>
                <w:color w:val="000000"/>
                <w:sz w:val="26"/>
                <w:szCs w:val="26"/>
              </w:rPr>
              <w:t xml:space="preserve">             58,082 </w:t>
            </w:r>
          </w:p>
        </w:tc>
      </w:tr>
      <w:tr w:rsidR="002E704C" w:rsidRPr="0050347F" w:rsidTr="004270CA">
        <w:trPr>
          <w:trHeight w:val="330"/>
          <w:jc w:val="center"/>
        </w:trPr>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2"/>
                <w:szCs w:val="22"/>
              </w:rPr>
            </w:pPr>
          </w:p>
        </w:tc>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6"/>
                <w:szCs w:val="26"/>
              </w:rPr>
            </w:pPr>
            <w:r w:rsidRPr="0050347F">
              <w:rPr>
                <w:color w:val="000000"/>
                <w:sz w:val="26"/>
                <w:szCs w:val="26"/>
              </w:rPr>
              <w:t>Zoning and Planning</w:t>
            </w:r>
          </w:p>
        </w:tc>
        <w:tc>
          <w:tcPr>
            <w:tcW w:w="0" w:type="auto"/>
            <w:tcBorders>
              <w:top w:val="nil"/>
              <w:left w:val="nil"/>
              <w:bottom w:val="nil"/>
              <w:right w:val="nil"/>
            </w:tcBorders>
            <w:shd w:val="clear" w:color="auto" w:fill="auto"/>
            <w:noWrap/>
            <w:vAlign w:val="bottom"/>
            <w:hideMark/>
          </w:tcPr>
          <w:p w:rsidR="002E704C" w:rsidRPr="0050347F" w:rsidRDefault="004270CA">
            <w:pPr>
              <w:jc w:val="right"/>
              <w:rPr>
                <w:color w:val="000000"/>
                <w:sz w:val="26"/>
                <w:szCs w:val="26"/>
              </w:rPr>
            </w:pPr>
            <w:r w:rsidRPr="0050347F">
              <w:rPr>
                <w:color w:val="000000"/>
                <w:sz w:val="26"/>
                <w:szCs w:val="26"/>
              </w:rPr>
              <w:t xml:space="preserve"> </w:t>
            </w:r>
            <w:r w:rsidR="002E704C" w:rsidRPr="0050347F">
              <w:rPr>
                <w:color w:val="000000"/>
                <w:sz w:val="26"/>
                <w:szCs w:val="26"/>
              </w:rPr>
              <w:t xml:space="preserve">             99,096 </w:t>
            </w:r>
          </w:p>
        </w:tc>
      </w:tr>
      <w:tr w:rsidR="002E704C" w:rsidRPr="0050347F" w:rsidTr="004270CA">
        <w:trPr>
          <w:trHeight w:val="330"/>
          <w:jc w:val="center"/>
        </w:trPr>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2"/>
                <w:szCs w:val="22"/>
              </w:rPr>
            </w:pPr>
          </w:p>
        </w:tc>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6"/>
                <w:szCs w:val="26"/>
              </w:rPr>
            </w:pPr>
            <w:r w:rsidRPr="0050347F">
              <w:rPr>
                <w:color w:val="000000"/>
                <w:sz w:val="26"/>
                <w:szCs w:val="26"/>
              </w:rPr>
              <w:t>Cooperative Extension</w:t>
            </w:r>
          </w:p>
        </w:tc>
        <w:tc>
          <w:tcPr>
            <w:tcW w:w="0" w:type="auto"/>
            <w:tcBorders>
              <w:top w:val="nil"/>
              <w:left w:val="nil"/>
              <w:bottom w:val="nil"/>
              <w:right w:val="nil"/>
            </w:tcBorders>
            <w:shd w:val="clear" w:color="auto" w:fill="auto"/>
            <w:noWrap/>
            <w:vAlign w:val="bottom"/>
            <w:hideMark/>
          </w:tcPr>
          <w:p w:rsidR="002E704C" w:rsidRPr="0050347F" w:rsidRDefault="004270CA">
            <w:pPr>
              <w:jc w:val="right"/>
              <w:rPr>
                <w:color w:val="000000"/>
                <w:sz w:val="26"/>
                <w:szCs w:val="26"/>
              </w:rPr>
            </w:pPr>
            <w:r w:rsidRPr="0050347F">
              <w:rPr>
                <w:color w:val="000000"/>
                <w:sz w:val="26"/>
                <w:szCs w:val="26"/>
              </w:rPr>
              <w:t xml:space="preserve"> </w:t>
            </w:r>
            <w:r w:rsidR="002E704C" w:rsidRPr="0050347F">
              <w:rPr>
                <w:color w:val="000000"/>
                <w:sz w:val="26"/>
                <w:szCs w:val="26"/>
              </w:rPr>
              <w:t xml:space="preserve">           151,795 </w:t>
            </w:r>
          </w:p>
        </w:tc>
      </w:tr>
      <w:tr w:rsidR="002E704C" w:rsidRPr="0050347F" w:rsidTr="004270CA">
        <w:trPr>
          <w:trHeight w:val="330"/>
          <w:jc w:val="center"/>
        </w:trPr>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2"/>
                <w:szCs w:val="22"/>
              </w:rPr>
            </w:pPr>
          </w:p>
        </w:tc>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6"/>
                <w:szCs w:val="26"/>
              </w:rPr>
            </w:pPr>
            <w:r w:rsidRPr="0050347F">
              <w:rPr>
                <w:color w:val="000000"/>
                <w:sz w:val="26"/>
                <w:szCs w:val="26"/>
              </w:rPr>
              <w:t>Cooperative Extension Grants</w:t>
            </w:r>
          </w:p>
        </w:tc>
        <w:tc>
          <w:tcPr>
            <w:tcW w:w="0" w:type="auto"/>
            <w:tcBorders>
              <w:top w:val="nil"/>
              <w:left w:val="nil"/>
              <w:bottom w:val="nil"/>
              <w:right w:val="nil"/>
            </w:tcBorders>
            <w:shd w:val="clear" w:color="auto" w:fill="auto"/>
            <w:noWrap/>
            <w:vAlign w:val="bottom"/>
            <w:hideMark/>
          </w:tcPr>
          <w:p w:rsidR="002E704C" w:rsidRPr="0050347F" w:rsidRDefault="004270CA">
            <w:pPr>
              <w:jc w:val="right"/>
              <w:rPr>
                <w:color w:val="000000"/>
                <w:sz w:val="26"/>
                <w:szCs w:val="26"/>
              </w:rPr>
            </w:pPr>
            <w:r w:rsidRPr="0050347F">
              <w:rPr>
                <w:color w:val="000000"/>
                <w:sz w:val="26"/>
                <w:szCs w:val="26"/>
              </w:rPr>
              <w:t xml:space="preserve"> </w:t>
            </w:r>
            <w:r w:rsidR="002E704C" w:rsidRPr="0050347F">
              <w:rPr>
                <w:color w:val="000000"/>
                <w:sz w:val="26"/>
                <w:szCs w:val="26"/>
              </w:rPr>
              <w:t xml:space="preserve">             65,072 </w:t>
            </w:r>
          </w:p>
        </w:tc>
      </w:tr>
      <w:tr w:rsidR="002E704C" w:rsidRPr="0050347F" w:rsidTr="004270CA">
        <w:trPr>
          <w:trHeight w:val="330"/>
          <w:jc w:val="center"/>
        </w:trPr>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2"/>
                <w:szCs w:val="22"/>
              </w:rPr>
            </w:pPr>
          </w:p>
        </w:tc>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6"/>
                <w:szCs w:val="26"/>
              </w:rPr>
            </w:pPr>
            <w:r w:rsidRPr="0050347F">
              <w:rPr>
                <w:color w:val="000000"/>
                <w:sz w:val="26"/>
                <w:szCs w:val="26"/>
              </w:rPr>
              <w:t>Soil Conservation</w:t>
            </w:r>
          </w:p>
        </w:tc>
        <w:tc>
          <w:tcPr>
            <w:tcW w:w="0" w:type="auto"/>
            <w:tcBorders>
              <w:top w:val="nil"/>
              <w:left w:val="nil"/>
              <w:bottom w:val="nil"/>
              <w:right w:val="nil"/>
            </w:tcBorders>
            <w:shd w:val="clear" w:color="auto" w:fill="auto"/>
            <w:noWrap/>
            <w:vAlign w:val="bottom"/>
            <w:hideMark/>
          </w:tcPr>
          <w:p w:rsidR="002E704C" w:rsidRPr="0050347F" w:rsidRDefault="004270CA">
            <w:pPr>
              <w:jc w:val="right"/>
              <w:rPr>
                <w:color w:val="000000"/>
                <w:sz w:val="26"/>
                <w:szCs w:val="26"/>
              </w:rPr>
            </w:pPr>
            <w:r w:rsidRPr="0050347F">
              <w:rPr>
                <w:color w:val="000000"/>
                <w:sz w:val="26"/>
                <w:szCs w:val="26"/>
              </w:rPr>
              <w:t xml:space="preserve"> </w:t>
            </w:r>
            <w:r w:rsidR="002E704C" w:rsidRPr="0050347F">
              <w:rPr>
                <w:color w:val="000000"/>
                <w:sz w:val="26"/>
                <w:szCs w:val="26"/>
              </w:rPr>
              <w:t xml:space="preserve">             92,853 </w:t>
            </w:r>
          </w:p>
        </w:tc>
      </w:tr>
      <w:tr w:rsidR="002E704C" w:rsidRPr="0050347F" w:rsidTr="004270CA">
        <w:trPr>
          <w:trHeight w:val="330"/>
          <w:jc w:val="center"/>
        </w:trPr>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2"/>
                <w:szCs w:val="22"/>
              </w:rPr>
            </w:pPr>
          </w:p>
        </w:tc>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6"/>
                <w:szCs w:val="26"/>
              </w:rPr>
            </w:pPr>
            <w:r w:rsidRPr="0050347F">
              <w:rPr>
                <w:color w:val="000000"/>
                <w:sz w:val="26"/>
                <w:szCs w:val="26"/>
              </w:rPr>
              <w:t>Health</w:t>
            </w:r>
          </w:p>
        </w:tc>
        <w:tc>
          <w:tcPr>
            <w:tcW w:w="0" w:type="auto"/>
            <w:tcBorders>
              <w:top w:val="nil"/>
              <w:left w:val="nil"/>
              <w:bottom w:val="nil"/>
              <w:right w:val="nil"/>
            </w:tcBorders>
            <w:shd w:val="clear" w:color="auto" w:fill="auto"/>
            <w:noWrap/>
            <w:vAlign w:val="bottom"/>
            <w:hideMark/>
          </w:tcPr>
          <w:p w:rsidR="002E704C" w:rsidRPr="0050347F" w:rsidRDefault="004270CA">
            <w:pPr>
              <w:jc w:val="right"/>
              <w:rPr>
                <w:color w:val="000000"/>
                <w:sz w:val="26"/>
                <w:szCs w:val="26"/>
              </w:rPr>
            </w:pPr>
            <w:r w:rsidRPr="0050347F">
              <w:rPr>
                <w:color w:val="000000"/>
                <w:sz w:val="26"/>
                <w:szCs w:val="26"/>
              </w:rPr>
              <w:t xml:space="preserve"> </w:t>
            </w:r>
            <w:r w:rsidR="002E704C" w:rsidRPr="0050347F">
              <w:rPr>
                <w:color w:val="000000"/>
                <w:sz w:val="26"/>
                <w:szCs w:val="26"/>
              </w:rPr>
              <w:t xml:space="preserve">           113,500 </w:t>
            </w:r>
          </w:p>
        </w:tc>
      </w:tr>
      <w:tr w:rsidR="002E704C" w:rsidRPr="0050347F" w:rsidTr="004270CA">
        <w:trPr>
          <w:trHeight w:val="330"/>
          <w:jc w:val="center"/>
        </w:trPr>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2"/>
                <w:szCs w:val="22"/>
              </w:rPr>
            </w:pPr>
          </w:p>
        </w:tc>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6"/>
                <w:szCs w:val="26"/>
              </w:rPr>
            </w:pPr>
            <w:r w:rsidRPr="0050347F">
              <w:rPr>
                <w:color w:val="000000"/>
                <w:sz w:val="26"/>
                <w:szCs w:val="26"/>
              </w:rPr>
              <w:t>Mental Health</w:t>
            </w:r>
          </w:p>
        </w:tc>
        <w:tc>
          <w:tcPr>
            <w:tcW w:w="0" w:type="auto"/>
            <w:tcBorders>
              <w:top w:val="nil"/>
              <w:left w:val="nil"/>
              <w:bottom w:val="nil"/>
              <w:right w:val="nil"/>
            </w:tcBorders>
            <w:shd w:val="clear" w:color="auto" w:fill="auto"/>
            <w:noWrap/>
            <w:vAlign w:val="bottom"/>
            <w:hideMark/>
          </w:tcPr>
          <w:p w:rsidR="002E704C" w:rsidRPr="0050347F" w:rsidRDefault="004270CA">
            <w:pPr>
              <w:jc w:val="right"/>
              <w:rPr>
                <w:color w:val="000000"/>
                <w:sz w:val="26"/>
                <w:szCs w:val="26"/>
              </w:rPr>
            </w:pPr>
            <w:r w:rsidRPr="0050347F">
              <w:rPr>
                <w:color w:val="000000"/>
                <w:sz w:val="26"/>
                <w:szCs w:val="26"/>
              </w:rPr>
              <w:t xml:space="preserve"> </w:t>
            </w:r>
            <w:r w:rsidR="002E704C" w:rsidRPr="0050347F">
              <w:rPr>
                <w:color w:val="000000"/>
                <w:sz w:val="26"/>
                <w:szCs w:val="26"/>
              </w:rPr>
              <w:t xml:space="preserve">             30,000 </w:t>
            </w:r>
          </w:p>
        </w:tc>
      </w:tr>
      <w:tr w:rsidR="002E704C" w:rsidRPr="0050347F" w:rsidTr="004270CA">
        <w:trPr>
          <w:trHeight w:val="330"/>
          <w:jc w:val="center"/>
        </w:trPr>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2"/>
                <w:szCs w:val="22"/>
              </w:rPr>
            </w:pPr>
          </w:p>
        </w:tc>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6"/>
                <w:szCs w:val="26"/>
              </w:rPr>
            </w:pPr>
            <w:r w:rsidRPr="0050347F">
              <w:rPr>
                <w:color w:val="000000"/>
                <w:sz w:val="26"/>
                <w:szCs w:val="26"/>
              </w:rPr>
              <w:t>Social Services Administration</w:t>
            </w:r>
          </w:p>
        </w:tc>
        <w:tc>
          <w:tcPr>
            <w:tcW w:w="0" w:type="auto"/>
            <w:tcBorders>
              <w:top w:val="nil"/>
              <w:left w:val="nil"/>
              <w:bottom w:val="nil"/>
              <w:right w:val="nil"/>
            </w:tcBorders>
            <w:shd w:val="clear" w:color="auto" w:fill="auto"/>
            <w:noWrap/>
            <w:vAlign w:val="bottom"/>
            <w:hideMark/>
          </w:tcPr>
          <w:p w:rsidR="002E704C" w:rsidRPr="0050347F" w:rsidRDefault="004270CA">
            <w:pPr>
              <w:jc w:val="right"/>
              <w:rPr>
                <w:color w:val="000000"/>
                <w:sz w:val="26"/>
                <w:szCs w:val="26"/>
              </w:rPr>
            </w:pPr>
            <w:r w:rsidRPr="0050347F">
              <w:rPr>
                <w:color w:val="000000"/>
                <w:sz w:val="26"/>
                <w:szCs w:val="26"/>
              </w:rPr>
              <w:t xml:space="preserve"> </w:t>
            </w:r>
            <w:r w:rsidR="002E704C" w:rsidRPr="0050347F">
              <w:rPr>
                <w:color w:val="000000"/>
                <w:sz w:val="26"/>
                <w:szCs w:val="26"/>
              </w:rPr>
              <w:t xml:space="preserve">        1,337,752 </w:t>
            </w:r>
          </w:p>
        </w:tc>
      </w:tr>
      <w:tr w:rsidR="002E704C" w:rsidRPr="0050347F" w:rsidTr="004270CA">
        <w:trPr>
          <w:trHeight w:val="330"/>
          <w:jc w:val="center"/>
        </w:trPr>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2"/>
                <w:szCs w:val="22"/>
              </w:rPr>
            </w:pPr>
          </w:p>
        </w:tc>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6"/>
                <w:szCs w:val="26"/>
              </w:rPr>
            </w:pPr>
            <w:r w:rsidRPr="0050347F">
              <w:rPr>
                <w:color w:val="000000"/>
                <w:sz w:val="26"/>
                <w:szCs w:val="26"/>
              </w:rPr>
              <w:t>In Home Services</w:t>
            </w:r>
          </w:p>
        </w:tc>
        <w:tc>
          <w:tcPr>
            <w:tcW w:w="0" w:type="auto"/>
            <w:tcBorders>
              <w:top w:val="nil"/>
              <w:left w:val="nil"/>
              <w:bottom w:val="nil"/>
              <w:right w:val="nil"/>
            </w:tcBorders>
            <w:shd w:val="clear" w:color="auto" w:fill="auto"/>
            <w:noWrap/>
            <w:vAlign w:val="bottom"/>
            <w:hideMark/>
          </w:tcPr>
          <w:p w:rsidR="002E704C" w:rsidRPr="0050347F" w:rsidRDefault="004270CA">
            <w:pPr>
              <w:jc w:val="right"/>
              <w:rPr>
                <w:color w:val="000000"/>
                <w:sz w:val="26"/>
                <w:szCs w:val="26"/>
              </w:rPr>
            </w:pPr>
            <w:r w:rsidRPr="0050347F">
              <w:rPr>
                <w:color w:val="000000"/>
                <w:sz w:val="26"/>
                <w:szCs w:val="26"/>
              </w:rPr>
              <w:t xml:space="preserve"> </w:t>
            </w:r>
            <w:r w:rsidR="002E704C" w:rsidRPr="0050347F">
              <w:rPr>
                <w:color w:val="000000"/>
                <w:sz w:val="26"/>
                <w:szCs w:val="26"/>
              </w:rPr>
              <w:t xml:space="preserve">               5,526 </w:t>
            </w:r>
          </w:p>
        </w:tc>
      </w:tr>
      <w:tr w:rsidR="002E704C" w:rsidRPr="0050347F" w:rsidTr="004270CA">
        <w:trPr>
          <w:trHeight w:val="330"/>
          <w:jc w:val="center"/>
        </w:trPr>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2"/>
                <w:szCs w:val="22"/>
              </w:rPr>
            </w:pPr>
          </w:p>
        </w:tc>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6"/>
                <w:szCs w:val="26"/>
              </w:rPr>
            </w:pPr>
            <w:r w:rsidRPr="0050347F">
              <w:rPr>
                <w:color w:val="000000"/>
                <w:sz w:val="26"/>
                <w:szCs w:val="26"/>
              </w:rPr>
              <w:t>Food Stamp Program</w:t>
            </w:r>
          </w:p>
        </w:tc>
        <w:tc>
          <w:tcPr>
            <w:tcW w:w="0" w:type="auto"/>
            <w:tcBorders>
              <w:top w:val="nil"/>
              <w:left w:val="nil"/>
              <w:bottom w:val="nil"/>
              <w:right w:val="nil"/>
            </w:tcBorders>
            <w:shd w:val="clear" w:color="auto" w:fill="auto"/>
            <w:noWrap/>
            <w:vAlign w:val="bottom"/>
            <w:hideMark/>
          </w:tcPr>
          <w:p w:rsidR="002E704C" w:rsidRPr="0050347F" w:rsidRDefault="004270CA">
            <w:pPr>
              <w:jc w:val="right"/>
              <w:rPr>
                <w:color w:val="000000"/>
                <w:sz w:val="26"/>
                <w:szCs w:val="26"/>
              </w:rPr>
            </w:pPr>
            <w:r w:rsidRPr="0050347F">
              <w:rPr>
                <w:color w:val="000000"/>
                <w:sz w:val="26"/>
                <w:szCs w:val="26"/>
              </w:rPr>
              <w:t xml:space="preserve"> </w:t>
            </w:r>
            <w:r w:rsidR="002E704C" w:rsidRPr="0050347F">
              <w:rPr>
                <w:color w:val="000000"/>
                <w:sz w:val="26"/>
                <w:szCs w:val="26"/>
              </w:rPr>
              <w:t xml:space="preserve">               3,000 </w:t>
            </w:r>
          </w:p>
        </w:tc>
      </w:tr>
      <w:tr w:rsidR="002E704C" w:rsidRPr="0050347F" w:rsidTr="004270CA">
        <w:trPr>
          <w:trHeight w:val="330"/>
          <w:jc w:val="center"/>
        </w:trPr>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2"/>
                <w:szCs w:val="22"/>
              </w:rPr>
            </w:pPr>
          </w:p>
        </w:tc>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6"/>
                <w:szCs w:val="26"/>
              </w:rPr>
            </w:pPr>
            <w:r w:rsidRPr="0050347F">
              <w:rPr>
                <w:color w:val="000000"/>
                <w:sz w:val="26"/>
                <w:szCs w:val="26"/>
              </w:rPr>
              <w:t>Job Search</w:t>
            </w:r>
          </w:p>
        </w:tc>
        <w:tc>
          <w:tcPr>
            <w:tcW w:w="0" w:type="auto"/>
            <w:tcBorders>
              <w:top w:val="nil"/>
              <w:left w:val="nil"/>
              <w:bottom w:val="nil"/>
              <w:right w:val="nil"/>
            </w:tcBorders>
            <w:shd w:val="clear" w:color="auto" w:fill="auto"/>
            <w:noWrap/>
            <w:vAlign w:val="bottom"/>
            <w:hideMark/>
          </w:tcPr>
          <w:p w:rsidR="002E704C" w:rsidRPr="0050347F" w:rsidRDefault="004270CA">
            <w:pPr>
              <w:jc w:val="right"/>
              <w:rPr>
                <w:color w:val="000000"/>
                <w:sz w:val="26"/>
                <w:szCs w:val="26"/>
              </w:rPr>
            </w:pPr>
            <w:r w:rsidRPr="0050347F">
              <w:rPr>
                <w:color w:val="000000"/>
                <w:sz w:val="26"/>
                <w:szCs w:val="26"/>
              </w:rPr>
              <w:t xml:space="preserve"> </w:t>
            </w:r>
            <w:r w:rsidR="002E704C" w:rsidRPr="0050347F">
              <w:rPr>
                <w:color w:val="000000"/>
                <w:sz w:val="26"/>
                <w:szCs w:val="26"/>
              </w:rPr>
              <w:t xml:space="preserve">             11,000 </w:t>
            </w:r>
          </w:p>
        </w:tc>
      </w:tr>
      <w:tr w:rsidR="002E704C" w:rsidRPr="0050347F" w:rsidTr="004270CA">
        <w:trPr>
          <w:trHeight w:val="330"/>
          <w:jc w:val="center"/>
        </w:trPr>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2"/>
                <w:szCs w:val="22"/>
              </w:rPr>
            </w:pPr>
          </w:p>
        </w:tc>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6"/>
                <w:szCs w:val="26"/>
              </w:rPr>
            </w:pPr>
            <w:r w:rsidRPr="0050347F">
              <w:rPr>
                <w:color w:val="000000"/>
                <w:sz w:val="26"/>
                <w:szCs w:val="26"/>
              </w:rPr>
              <w:t>DSS Payments</w:t>
            </w:r>
          </w:p>
        </w:tc>
        <w:tc>
          <w:tcPr>
            <w:tcW w:w="0" w:type="auto"/>
            <w:tcBorders>
              <w:top w:val="nil"/>
              <w:left w:val="nil"/>
              <w:bottom w:val="nil"/>
              <w:right w:val="nil"/>
            </w:tcBorders>
            <w:shd w:val="clear" w:color="auto" w:fill="auto"/>
            <w:noWrap/>
            <w:vAlign w:val="bottom"/>
            <w:hideMark/>
          </w:tcPr>
          <w:p w:rsidR="002E704C" w:rsidRPr="0050347F" w:rsidRDefault="004270CA">
            <w:pPr>
              <w:jc w:val="right"/>
              <w:rPr>
                <w:color w:val="000000"/>
                <w:sz w:val="26"/>
                <w:szCs w:val="26"/>
              </w:rPr>
            </w:pPr>
            <w:r w:rsidRPr="0050347F">
              <w:rPr>
                <w:color w:val="000000"/>
                <w:sz w:val="26"/>
                <w:szCs w:val="26"/>
              </w:rPr>
              <w:t xml:space="preserve"> </w:t>
            </w:r>
            <w:r w:rsidR="002E704C" w:rsidRPr="0050347F">
              <w:rPr>
                <w:color w:val="000000"/>
                <w:sz w:val="26"/>
                <w:szCs w:val="26"/>
              </w:rPr>
              <w:t xml:space="preserve">                  305 </w:t>
            </w:r>
          </w:p>
        </w:tc>
      </w:tr>
      <w:tr w:rsidR="002E704C" w:rsidRPr="0050347F" w:rsidTr="004270CA">
        <w:trPr>
          <w:trHeight w:val="330"/>
          <w:jc w:val="center"/>
        </w:trPr>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2"/>
                <w:szCs w:val="22"/>
              </w:rPr>
            </w:pPr>
          </w:p>
        </w:tc>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6"/>
                <w:szCs w:val="26"/>
              </w:rPr>
            </w:pPr>
            <w:r w:rsidRPr="0050347F">
              <w:rPr>
                <w:color w:val="000000"/>
                <w:sz w:val="26"/>
                <w:szCs w:val="26"/>
              </w:rPr>
              <w:t>DSS – TANF</w:t>
            </w:r>
          </w:p>
        </w:tc>
        <w:tc>
          <w:tcPr>
            <w:tcW w:w="0" w:type="auto"/>
            <w:tcBorders>
              <w:top w:val="nil"/>
              <w:left w:val="nil"/>
              <w:bottom w:val="nil"/>
              <w:right w:val="nil"/>
            </w:tcBorders>
            <w:shd w:val="clear" w:color="auto" w:fill="auto"/>
            <w:noWrap/>
            <w:vAlign w:val="bottom"/>
            <w:hideMark/>
          </w:tcPr>
          <w:p w:rsidR="002E704C" w:rsidRPr="0050347F" w:rsidRDefault="004270CA">
            <w:pPr>
              <w:jc w:val="right"/>
              <w:rPr>
                <w:color w:val="000000"/>
                <w:sz w:val="26"/>
                <w:szCs w:val="26"/>
              </w:rPr>
            </w:pPr>
            <w:r w:rsidRPr="0050347F">
              <w:rPr>
                <w:color w:val="000000"/>
                <w:sz w:val="26"/>
                <w:szCs w:val="26"/>
              </w:rPr>
              <w:t xml:space="preserve"> </w:t>
            </w:r>
            <w:r w:rsidR="002E704C" w:rsidRPr="0050347F">
              <w:rPr>
                <w:color w:val="000000"/>
                <w:sz w:val="26"/>
                <w:szCs w:val="26"/>
              </w:rPr>
              <w:t xml:space="preserve">               5,000 </w:t>
            </w:r>
          </w:p>
        </w:tc>
      </w:tr>
      <w:tr w:rsidR="002E704C" w:rsidRPr="0050347F" w:rsidTr="004270CA">
        <w:trPr>
          <w:trHeight w:val="330"/>
          <w:jc w:val="center"/>
        </w:trPr>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2"/>
                <w:szCs w:val="22"/>
              </w:rPr>
            </w:pPr>
          </w:p>
        </w:tc>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6"/>
                <w:szCs w:val="26"/>
              </w:rPr>
            </w:pPr>
            <w:r w:rsidRPr="0050347F">
              <w:rPr>
                <w:color w:val="000000"/>
                <w:sz w:val="26"/>
                <w:szCs w:val="26"/>
              </w:rPr>
              <w:t>DSS - Special Assistance</w:t>
            </w:r>
          </w:p>
        </w:tc>
        <w:tc>
          <w:tcPr>
            <w:tcW w:w="0" w:type="auto"/>
            <w:tcBorders>
              <w:top w:val="nil"/>
              <w:left w:val="nil"/>
              <w:bottom w:val="nil"/>
              <w:right w:val="nil"/>
            </w:tcBorders>
            <w:shd w:val="clear" w:color="auto" w:fill="auto"/>
            <w:noWrap/>
            <w:vAlign w:val="bottom"/>
            <w:hideMark/>
          </w:tcPr>
          <w:p w:rsidR="002E704C" w:rsidRPr="0050347F" w:rsidRDefault="002E704C">
            <w:pPr>
              <w:jc w:val="right"/>
              <w:rPr>
                <w:color w:val="000000"/>
                <w:sz w:val="26"/>
                <w:szCs w:val="26"/>
              </w:rPr>
            </w:pPr>
            <w:r w:rsidRPr="0050347F">
              <w:rPr>
                <w:color w:val="000000"/>
                <w:sz w:val="26"/>
                <w:szCs w:val="26"/>
              </w:rPr>
              <w:t xml:space="preserve">             95,000 </w:t>
            </w:r>
          </w:p>
        </w:tc>
      </w:tr>
      <w:tr w:rsidR="002E704C" w:rsidRPr="0050347F" w:rsidTr="004270CA">
        <w:trPr>
          <w:trHeight w:val="330"/>
          <w:jc w:val="center"/>
        </w:trPr>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2"/>
                <w:szCs w:val="22"/>
              </w:rPr>
            </w:pPr>
          </w:p>
        </w:tc>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6"/>
                <w:szCs w:val="26"/>
              </w:rPr>
            </w:pPr>
            <w:r w:rsidRPr="0050347F">
              <w:rPr>
                <w:color w:val="000000"/>
                <w:sz w:val="26"/>
                <w:szCs w:val="26"/>
              </w:rPr>
              <w:t>DSS - Medicaid Transportation</w:t>
            </w:r>
          </w:p>
        </w:tc>
        <w:tc>
          <w:tcPr>
            <w:tcW w:w="0" w:type="auto"/>
            <w:tcBorders>
              <w:top w:val="nil"/>
              <w:left w:val="nil"/>
              <w:bottom w:val="nil"/>
              <w:right w:val="nil"/>
            </w:tcBorders>
            <w:shd w:val="clear" w:color="auto" w:fill="auto"/>
            <w:noWrap/>
            <w:vAlign w:val="bottom"/>
            <w:hideMark/>
          </w:tcPr>
          <w:p w:rsidR="002E704C" w:rsidRPr="0050347F" w:rsidRDefault="004270CA">
            <w:pPr>
              <w:jc w:val="right"/>
              <w:rPr>
                <w:color w:val="000000"/>
                <w:sz w:val="26"/>
                <w:szCs w:val="26"/>
              </w:rPr>
            </w:pPr>
            <w:r w:rsidRPr="0050347F">
              <w:rPr>
                <w:color w:val="000000"/>
                <w:sz w:val="26"/>
                <w:szCs w:val="26"/>
              </w:rPr>
              <w:t xml:space="preserve"> </w:t>
            </w:r>
            <w:r w:rsidR="002E704C" w:rsidRPr="0050347F">
              <w:rPr>
                <w:color w:val="000000"/>
                <w:sz w:val="26"/>
                <w:szCs w:val="26"/>
              </w:rPr>
              <w:t xml:space="preserve">           100,000 </w:t>
            </w:r>
          </w:p>
        </w:tc>
      </w:tr>
      <w:tr w:rsidR="002E704C" w:rsidRPr="0050347F" w:rsidTr="004270CA">
        <w:trPr>
          <w:trHeight w:val="330"/>
          <w:jc w:val="center"/>
        </w:trPr>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2"/>
                <w:szCs w:val="22"/>
              </w:rPr>
            </w:pPr>
          </w:p>
        </w:tc>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6"/>
                <w:szCs w:val="26"/>
              </w:rPr>
            </w:pPr>
            <w:r w:rsidRPr="0050347F">
              <w:rPr>
                <w:color w:val="000000"/>
                <w:sz w:val="26"/>
                <w:szCs w:val="26"/>
              </w:rPr>
              <w:t>DSS – Adoption Assistance</w:t>
            </w:r>
          </w:p>
        </w:tc>
        <w:tc>
          <w:tcPr>
            <w:tcW w:w="0" w:type="auto"/>
            <w:tcBorders>
              <w:top w:val="nil"/>
              <w:left w:val="nil"/>
              <w:bottom w:val="nil"/>
              <w:right w:val="nil"/>
            </w:tcBorders>
            <w:shd w:val="clear" w:color="auto" w:fill="auto"/>
            <w:noWrap/>
            <w:vAlign w:val="bottom"/>
            <w:hideMark/>
          </w:tcPr>
          <w:p w:rsidR="002E704C" w:rsidRPr="0050347F" w:rsidRDefault="004270CA">
            <w:pPr>
              <w:jc w:val="right"/>
              <w:rPr>
                <w:color w:val="000000"/>
                <w:sz w:val="26"/>
                <w:szCs w:val="26"/>
              </w:rPr>
            </w:pPr>
            <w:r w:rsidRPr="0050347F">
              <w:rPr>
                <w:color w:val="000000"/>
                <w:sz w:val="26"/>
                <w:szCs w:val="26"/>
              </w:rPr>
              <w:t xml:space="preserve"> </w:t>
            </w:r>
            <w:r w:rsidR="002E704C" w:rsidRPr="0050347F">
              <w:rPr>
                <w:color w:val="000000"/>
                <w:sz w:val="26"/>
                <w:szCs w:val="26"/>
              </w:rPr>
              <w:t xml:space="preserve">               3,575 </w:t>
            </w:r>
          </w:p>
        </w:tc>
      </w:tr>
      <w:tr w:rsidR="002E704C" w:rsidRPr="0050347F" w:rsidTr="004270CA">
        <w:trPr>
          <w:trHeight w:val="330"/>
          <w:jc w:val="center"/>
        </w:trPr>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2"/>
                <w:szCs w:val="22"/>
              </w:rPr>
            </w:pPr>
          </w:p>
        </w:tc>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6"/>
                <w:szCs w:val="26"/>
              </w:rPr>
            </w:pPr>
            <w:r w:rsidRPr="0050347F">
              <w:rPr>
                <w:color w:val="000000"/>
                <w:sz w:val="26"/>
                <w:szCs w:val="26"/>
              </w:rPr>
              <w:t>Crisis Intervention</w:t>
            </w:r>
          </w:p>
        </w:tc>
        <w:tc>
          <w:tcPr>
            <w:tcW w:w="0" w:type="auto"/>
            <w:tcBorders>
              <w:top w:val="nil"/>
              <w:left w:val="nil"/>
              <w:bottom w:val="nil"/>
              <w:right w:val="nil"/>
            </w:tcBorders>
            <w:shd w:val="clear" w:color="auto" w:fill="auto"/>
            <w:noWrap/>
            <w:vAlign w:val="bottom"/>
            <w:hideMark/>
          </w:tcPr>
          <w:p w:rsidR="002E704C" w:rsidRPr="0050347F" w:rsidRDefault="004270CA">
            <w:pPr>
              <w:jc w:val="right"/>
              <w:rPr>
                <w:color w:val="000000"/>
                <w:sz w:val="26"/>
                <w:szCs w:val="26"/>
              </w:rPr>
            </w:pPr>
            <w:r w:rsidRPr="0050347F">
              <w:rPr>
                <w:color w:val="000000"/>
                <w:sz w:val="26"/>
                <w:szCs w:val="26"/>
              </w:rPr>
              <w:t xml:space="preserve"> </w:t>
            </w:r>
            <w:r w:rsidR="002E704C" w:rsidRPr="0050347F">
              <w:rPr>
                <w:color w:val="000000"/>
                <w:sz w:val="26"/>
                <w:szCs w:val="26"/>
              </w:rPr>
              <w:t xml:space="preserve">           105,917 </w:t>
            </w:r>
          </w:p>
        </w:tc>
      </w:tr>
      <w:tr w:rsidR="002E704C" w:rsidRPr="0050347F" w:rsidTr="004270CA">
        <w:trPr>
          <w:trHeight w:val="330"/>
          <w:jc w:val="center"/>
        </w:trPr>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2"/>
                <w:szCs w:val="22"/>
              </w:rPr>
            </w:pPr>
          </w:p>
        </w:tc>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6"/>
                <w:szCs w:val="26"/>
              </w:rPr>
            </w:pPr>
            <w:r w:rsidRPr="0050347F">
              <w:rPr>
                <w:color w:val="000000"/>
                <w:sz w:val="26"/>
                <w:szCs w:val="26"/>
              </w:rPr>
              <w:t>Juvenile Crime Prevention Grant</w:t>
            </w:r>
          </w:p>
        </w:tc>
        <w:tc>
          <w:tcPr>
            <w:tcW w:w="0" w:type="auto"/>
            <w:tcBorders>
              <w:top w:val="nil"/>
              <w:left w:val="nil"/>
              <w:bottom w:val="nil"/>
              <w:right w:val="nil"/>
            </w:tcBorders>
            <w:shd w:val="clear" w:color="auto" w:fill="auto"/>
            <w:noWrap/>
            <w:vAlign w:val="bottom"/>
            <w:hideMark/>
          </w:tcPr>
          <w:p w:rsidR="002E704C" w:rsidRPr="0050347F" w:rsidRDefault="004270CA">
            <w:pPr>
              <w:jc w:val="right"/>
              <w:rPr>
                <w:color w:val="000000"/>
                <w:sz w:val="26"/>
                <w:szCs w:val="26"/>
              </w:rPr>
            </w:pPr>
            <w:r w:rsidRPr="0050347F">
              <w:rPr>
                <w:color w:val="000000"/>
                <w:sz w:val="26"/>
                <w:szCs w:val="26"/>
              </w:rPr>
              <w:t xml:space="preserve"> </w:t>
            </w:r>
            <w:r w:rsidR="002E704C" w:rsidRPr="0050347F">
              <w:rPr>
                <w:color w:val="000000"/>
                <w:sz w:val="26"/>
                <w:szCs w:val="26"/>
              </w:rPr>
              <w:t xml:space="preserve">             32,831 </w:t>
            </w:r>
          </w:p>
        </w:tc>
      </w:tr>
      <w:tr w:rsidR="002E704C" w:rsidRPr="0050347F" w:rsidTr="004270CA">
        <w:trPr>
          <w:trHeight w:val="330"/>
          <w:jc w:val="center"/>
        </w:trPr>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2"/>
                <w:szCs w:val="22"/>
              </w:rPr>
            </w:pPr>
          </w:p>
        </w:tc>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6"/>
                <w:szCs w:val="26"/>
              </w:rPr>
            </w:pPr>
            <w:r w:rsidRPr="0050347F">
              <w:rPr>
                <w:color w:val="000000"/>
                <w:sz w:val="26"/>
                <w:szCs w:val="26"/>
              </w:rPr>
              <w:t>HCCBG Home Repairs</w:t>
            </w:r>
          </w:p>
        </w:tc>
        <w:tc>
          <w:tcPr>
            <w:tcW w:w="0" w:type="auto"/>
            <w:tcBorders>
              <w:top w:val="nil"/>
              <w:left w:val="nil"/>
              <w:bottom w:val="nil"/>
              <w:right w:val="nil"/>
            </w:tcBorders>
            <w:shd w:val="clear" w:color="auto" w:fill="auto"/>
            <w:noWrap/>
            <w:vAlign w:val="bottom"/>
            <w:hideMark/>
          </w:tcPr>
          <w:p w:rsidR="002E704C" w:rsidRPr="0050347F" w:rsidRDefault="004270CA">
            <w:pPr>
              <w:jc w:val="right"/>
              <w:rPr>
                <w:color w:val="000000"/>
                <w:sz w:val="26"/>
                <w:szCs w:val="26"/>
              </w:rPr>
            </w:pPr>
            <w:r w:rsidRPr="0050347F">
              <w:rPr>
                <w:color w:val="000000"/>
                <w:sz w:val="26"/>
                <w:szCs w:val="26"/>
              </w:rPr>
              <w:t xml:space="preserve"> </w:t>
            </w:r>
            <w:r w:rsidR="002E704C" w:rsidRPr="0050347F">
              <w:rPr>
                <w:color w:val="000000"/>
                <w:sz w:val="26"/>
                <w:szCs w:val="26"/>
              </w:rPr>
              <w:t xml:space="preserve">             11,150 </w:t>
            </w:r>
          </w:p>
        </w:tc>
      </w:tr>
      <w:tr w:rsidR="002E704C" w:rsidRPr="0050347F" w:rsidTr="004270CA">
        <w:trPr>
          <w:trHeight w:val="330"/>
          <w:jc w:val="center"/>
        </w:trPr>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2"/>
                <w:szCs w:val="22"/>
              </w:rPr>
            </w:pPr>
          </w:p>
        </w:tc>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6"/>
                <w:szCs w:val="26"/>
              </w:rPr>
            </w:pPr>
            <w:r w:rsidRPr="0050347F">
              <w:rPr>
                <w:color w:val="000000"/>
                <w:sz w:val="26"/>
                <w:szCs w:val="26"/>
              </w:rPr>
              <w:t>Veterans Service</w:t>
            </w:r>
          </w:p>
        </w:tc>
        <w:tc>
          <w:tcPr>
            <w:tcW w:w="0" w:type="auto"/>
            <w:tcBorders>
              <w:top w:val="nil"/>
              <w:left w:val="nil"/>
              <w:bottom w:val="nil"/>
              <w:right w:val="nil"/>
            </w:tcBorders>
            <w:shd w:val="clear" w:color="auto" w:fill="auto"/>
            <w:noWrap/>
            <w:vAlign w:val="bottom"/>
            <w:hideMark/>
          </w:tcPr>
          <w:p w:rsidR="002E704C" w:rsidRPr="0050347F" w:rsidRDefault="004270CA">
            <w:pPr>
              <w:jc w:val="right"/>
              <w:rPr>
                <w:color w:val="000000"/>
                <w:sz w:val="26"/>
                <w:szCs w:val="26"/>
              </w:rPr>
            </w:pPr>
            <w:r w:rsidRPr="0050347F">
              <w:rPr>
                <w:color w:val="000000"/>
                <w:sz w:val="26"/>
                <w:szCs w:val="26"/>
              </w:rPr>
              <w:t xml:space="preserve"> </w:t>
            </w:r>
            <w:r w:rsidR="002E704C" w:rsidRPr="0050347F">
              <w:rPr>
                <w:color w:val="000000"/>
                <w:sz w:val="26"/>
                <w:szCs w:val="26"/>
              </w:rPr>
              <w:t xml:space="preserve">               4,000 </w:t>
            </w:r>
          </w:p>
        </w:tc>
      </w:tr>
      <w:tr w:rsidR="002E704C" w:rsidRPr="0050347F" w:rsidTr="004270CA">
        <w:trPr>
          <w:trHeight w:val="330"/>
          <w:jc w:val="center"/>
        </w:trPr>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2"/>
                <w:szCs w:val="22"/>
              </w:rPr>
            </w:pPr>
          </w:p>
        </w:tc>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6"/>
                <w:szCs w:val="26"/>
              </w:rPr>
            </w:pPr>
            <w:r w:rsidRPr="0050347F">
              <w:rPr>
                <w:color w:val="000000"/>
                <w:sz w:val="26"/>
                <w:szCs w:val="26"/>
              </w:rPr>
              <w:t>Services for the Blind</w:t>
            </w:r>
          </w:p>
        </w:tc>
        <w:tc>
          <w:tcPr>
            <w:tcW w:w="0" w:type="auto"/>
            <w:tcBorders>
              <w:top w:val="nil"/>
              <w:left w:val="nil"/>
              <w:bottom w:val="nil"/>
              <w:right w:val="nil"/>
            </w:tcBorders>
            <w:shd w:val="clear" w:color="auto" w:fill="auto"/>
            <w:noWrap/>
            <w:vAlign w:val="bottom"/>
            <w:hideMark/>
          </w:tcPr>
          <w:p w:rsidR="002E704C" w:rsidRPr="0050347F" w:rsidRDefault="004270CA">
            <w:pPr>
              <w:jc w:val="right"/>
              <w:rPr>
                <w:color w:val="000000"/>
                <w:sz w:val="26"/>
                <w:szCs w:val="26"/>
              </w:rPr>
            </w:pPr>
            <w:r w:rsidRPr="0050347F">
              <w:rPr>
                <w:color w:val="000000"/>
                <w:sz w:val="26"/>
                <w:szCs w:val="26"/>
              </w:rPr>
              <w:t xml:space="preserve"> </w:t>
            </w:r>
            <w:r w:rsidR="002E704C" w:rsidRPr="0050347F">
              <w:rPr>
                <w:color w:val="000000"/>
                <w:sz w:val="26"/>
                <w:szCs w:val="26"/>
              </w:rPr>
              <w:t xml:space="preserve">               1,000 </w:t>
            </w:r>
          </w:p>
        </w:tc>
      </w:tr>
      <w:tr w:rsidR="002E704C" w:rsidRPr="0050347F" w:rsidTr="004270CA">
        <w:trPr>
          <w:trHeight w:val="330"/>
          <w:jc w:val="center"/>
        </w:trPr>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2"/>
                <w:szCs w:val="22"/>
              </w:rPr>
            </w:pPr>
          </w:p>
        </w:tc>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6"/>
                <w:szCs w:val="26"/>
              </w:rPr>
            </w:pPr>
            <w:r w:rsidRPr="0050347F">
              <w:rPr>
                <w:color w:val="000000"/>
                <w:sz w:val="26"/>
                <w:szCs w:val="26"/>
              </w:rPr>
              <w:t>Child Day Care</w:t>
            </w:r>
          </w:p>
        </w:tc>
        <w:tc>
          <w:tcPr>
            <w:tcW w:w="0" w:type="auto"/>
            <w:tcBorders>
              <w:top w:val="nil"/>
              <w:left w:val="nil"/>
              <w:bottom w:val="nil"/>
              <w:right w:val="nil"/>
            </w:tcBorders>
            <w:shd w:val="clear" w:color="auto" w:fill="auto"/>
            <w:noWrap/>
            <w:vAlign w:val="bottom"/>
            <w:hideMark/>
          </w:tcPr>
          <w:p w:rsidR="002E704C" w:rsidRPr="0050347F" w:rsidRDefault="004270CA">
            <w:pPr>
              <w:jc w:val="right"/>
              <w:rPr>
                <w:color w:val="000000"/>
                <w:sz w:val="26"/>
                <w:szCs w:val="26"/>
              </w:rPr>
            </w:pPr>
            <w:r w:rsidRPr="0050347F">
              <w:rPr>
                <w:color w:val="000000"/>
                <w:sz w:val="26"/>
                <w:szCs w:val="26"/>
              </w:rPr>
              <w:t xml:space="preserve"> </w:t>
            </w:r>
            <w:r w:rsidR="002E704C" w:rsidRPr="0050347F">
              <w:rPr>
                <w:color w:val="000000"/>
                <w:sz w:val="26"/>
                <w:szCs w:val="26"/>
              </w:rPr>
              <w:t xml:space="preserve">           300,436 </w:t>
            </w:r>
          </w:p>
        </w:tc>
      </w:tr>
      <w:tr w:rsidR="002E704C" w:rsidRPr="0050347F" w:rsidTr="004270CA">
        <w:trPr>
          <w:trHeight w:val="330"/>
          <w:jc w:val="center"/>
        </w:trPr>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2"/>
                <w:szCs w:val="22"/>
              </w:rPr>
            </w:pPr>
          </w:p>
        </w:tc>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6"/>
                <w:szCs w:val="26"/>
              </w:rPr>
            </w:pPr>
            <w:r w:rsidRPr="0050347F">
              <w:rPr>
                <w:color w:val="000000"/>
                <w:sz w:val="26"/>
                <w:szCs w:val="26"/>
              </w:rPr>
              <w:t>DSS Special Donations</w:t>
            </w:r>
          </w:p>
        </w:tc>
        <w:tc>
          <w:tcPr>
            <w:tcW w:w="0" w:type="auto"/>
            <w:tcBorders>
              <w:top w:val="nil"/>
              <w:left w:val="nil"/>
              <w:bottom w:val="nil"/>
              <w:right w:val="nil"/>
            </w:tcBorders>
            <w:shd w:val="clear" w:color="auto" w:fill="auto"/>
            <w:noWrap/>
            <w:vAlign w:val="bottom"/>
            <w:hideMark/>
          </w:tcPr>
          <w:p w:rsidR="002E704C" w:rsidRPr="0050347F" w:rsidRDefault="004270CA">
            <w:pPr>
              <w:jc w:val="right"/>
              <w:rPr>
                <w:color w:val="000000"/>
                <w:sz w:val="26"/>
                <w:szCs w:val="26"/>
              </w:rPr>
            </w:pPr>
            <w:r w:rsidRPr="0050347F">
              <w:rPr>
                <w:color w:val="000000"/>
                <w:sz w:val="26"/>
                <w:szCs w:val="26"/>
              </w:rPr>
              <w:t xml:space="preserve"> </w:t>
            </w:r>
            <w:r w:rsidR="002E704C" w:rsidRPr="0050347F">
              <w:rPr>
                <w:color w:val="000000"/>
                <w:sz w:val="26"/>
                <w:szCs w:val="26"/>
              </w:rPr>
              <w:t xml:space="preserve">                  200 </w:t>
            </w:r>
          </w:p>
        </w:tc>
      </w:tr>
      <w:tr w:rsidR="002E704C" w:rsidRPr="0050347F" w:rsidTr="004270CA">
        <w:trPr>
          <w:trHeight w:val="330"/>
          <w:jc w:val="center"/>
        </w:trPr>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2"/>
                <w:szCs w:val="22"/>
              </w:rPr>
            </w:pPr>
          </w:p>
        </w:tc>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6"/>
                <w:szCs w:val="26"/>
              </w:rPr>
            </w:pPr>
            <w:r w:rsidRPr="0050347F">
              <w:rPr>
                <w:color w:val="000000"/>
                <w:sz w:val="26"/>
                <w:szCs w:val="26"/>
              </w:rPr>
              <w:t>Schools - Current Expense</w:t>
            </w:r>
          </w:p>
        </w:tc>
        <w:tc>
          <w:tcPr>
            <w:tcW w:w="0" w:type="auto"/>
            <w:tcBorders>
              <w:top w:val="nil"/>
              <w:left w:val="nil"/>
              <w:bottom w:val="nil"/>
              <w:right w:val="nil"/>
            </w:tcBorders>
            <w:shd w:val="clear" w:color="auto" w:fill="auto"/>
            <w:noWrap/>
            <w:vAlign w:val="bottom"/>
            <w:hideMark/>
          </w:tcPr>
          <w:p w:rsidR="002E704C" w:rsidRPr="0050347F" w:rsidRDefault="004270CA">
            <w:pPr>
              <w:jc w:val="right"/>
              <w:rPr>
                <w:color w:val="000000"/>
                <w:sz w:val="26"/>
                <w:szCs w:val="26"/>
              </w:rPr>
            </w:pPr>
            <w:r w:rsidRPr="0050347F">
              <w:rPr>
                <w:color w:val="000000"/>
                <w:sz w:val="26"/>
                <w:szCs w:val="26"/>
              </w:rPr>
              <w:t xml:space="preserve"> </w:t>
            </w:r>
            <w:r w:rsidR="002E704C" w:rsidRPr="0050347F">
              <w:rPr>
                <w:color w:val="000000"/>
                <w:sz w:val="26"/>
                <w:szCs w:val="26"/>
              </w:rPr>
              <w:t xml:space="preserve">        2,708,000 </w:t>
            </w:r>
          </w:p>
        </w:tc>
      </w:tr>
      <w:tr w:rsidR="002E704C" w:rsidRPr="0050347F" w:rsidTr="004270CA">
        <w:trPr>
          <w:trHeight w:val="330"/>
          <w:jc w:val="center"/>
        </w:trPr>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2"/>
                <w:szCs w:val="22"/>
              </w:rPr>
            </w:pPr>
          </w:p>
        </w:tc>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6"/>
                <w:szCs w:val="26"/>
              </w:rPr>
            </w:pPr>
            <w:r w:rsidRPr="0050347F">
              <w:rPr>
                <w:color w:val="000000"/>
                <w:sz w:val="26"/>
                <w:szCs w:val="26"/>
              </w:rPr>
              <w:t>Schools - Capital Outlay</w:t>
            </w:r>
            <w:r w:rsidR="004270CA" w:rsidRPr="0050347F">
              <w:rPr>
                <w:color w:val="000000"/>
                <w:sz w:val="26"/>
                <w:szCs w:val="26"/>
              </w:rPr>
              <w:t xml:space="preserve"> (included in CIP Fund)</w:t>
            </w:r>
          </w:p>
        </w:tc>
        <w:tc>
          <w:tcPr>
            <w:tcW w:w="0" w:type="auto"/>
            <w:tcBorders>
              <w:top w:val="nil"/>
              <w:left w:val="nil"/>
              <w:bottom w:val="nil"/>
              <w:right w:val="nil"/>
            </w:tcBorders>
            <w:shd w:val="clear" w:color="auto" w:fill="auto"/>
            <w:noWrap/>
            <w:vAlign w:val="bottom"/>
            <w:hideMark/>
          </w:tcPr>
          <w:p w:rsidR="002E704C" w:rsidRPr="0050347F" w:rsidRDefault="004270CA">
            <w:pPr>
              <w:jc w:val="right"/>
              <w:rPr>
                <w:color w:val="000000"/>
                <w:sz w:val="26"/>
                <w:szCs w:val="26"/>
              </w:rPr>
            </w:pPr>
            <w:r w:rsidRPr="0050347F">
              <w:rPr>
                <w:color w:val="000000"/>
                <w:sz w:val="26"/>
                <w:szCs w:val="26"/>
              </w:rPr>
              <w:t>0</w:t>
            </w:r>
            <w:r w:rsidR="002E704C" w:rsidRPr="0050347F">
              <w:rPr>
                <w:color w:val="000000"/>
                <w:sz w:val="26"/>
                <w:szCs w:val="26"/>
              </w:rPr>
              <w:t xml:space="preserve"> </w:t>
            </w:r>
          </w:p>
        </w:tc>
      </w:tr>
      <w:tr w:rsidR="002E704C" w:rsidRPr="0050347F" w:rsidTr="004270CA">
        <w:trPr>
          <w:trHeight w:val="330"/>
          <w:jc w:val="center"/>
        </w:trPr>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2"/>
                <w:szCs w:val="22"/>
              </w:rPr>
            </w:pPr>
          </w:p>
        </w:tc>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6"/>
                <w:szCs w:val="26"/>
              </w:rPr>
            </w:pPr>
            <w:r w:rsidRPr="0050347F">
              <w:rPr>
                <w:color w:val="000000"/>
                <w:sz w:val="26"/>
                <w:szCs w:val="26"/>
              </w:rPr>
              <w:t>Community Colleges</w:t>
            </w:r>
          </w:p>
        </w:tc>
        <w:tc>
          <w:tcPr>
            <w:tcW w:w="0" w:type="auto"/>
            <w:tcBorders>
              <w:top w:val="nil"/>
              <w:left w:val="nil"/>
              <w:bottom w:val="nil"/>
              <w:right w:val="nil"/>
            </w:tcBorders>
            <w:shd w:val="clear" w:color="auto" w:fill="auto"/>
            <w:noWrap/>
            <w:vAlign w:val="bottom"/>
            <w:hideMark/>
          </w:tcPr>
          <w:p w:rsidR="002E704C" w:rsidRPr="0050347F" w:rsidRDefault="004270CA">
            <w:pPr>
              <w:jc w:val="right"/>
              <w:rPr>
                <w:color w:val="000000"/>
                <w:sz w:val="26"/>
                <w:szCs w:val="26"/>
              </w:rPr>
            </w:pPr>
            <w:r w:rsidRPr="0050347F">
              <w:rPr>
                <w:color w:val="000000"/>
                <w:sz w:val="26"/>
                <w:szCs w:val="26"/>
              </w:rPr>
              <w:t xml:space="preserve"> </w:t>
            </w:r>
            <w:r w:rsidR="002E704C" w:rsidRPr="0050347F">
              <w:rPr>
                <w:color w:val="000000"/>
                <w:sz w:val="26"/>
                <w:szCs w:val="26"/>
              </w:rPr>
              <w:t xml:space="preserve">               8,000 </w:t>
            </w:r>
          </w:p>
        </w:tc>
      </w:tr>
      <w:tr w:rsidR="002E704C" w:rsidRPr="0050347F" w:rsidTr="004270CA">
        <w:trPr>
          <w:trHeight w:val="330"/>
          <w:jc w:val="center"/>
        </w:trPr>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2"/>
                <w:szCs w:val="22"/>
              </w:rPr>
            </w:pPr>
          </w:p>
        </w:tc>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6"/>
                <w:szCs w:val="26"/>
              </w:rPr>
            </w:pPr>
            <w:r w:rsidRPr="0050347F">
              <w:rPr>
                <w:color w:val="000000"/>
                <w:sz w:val="26"/>
                <w:szCs w:val="26"/>
              </w:rPr>
              <w:t>Library</w:t>
            </w:r>
          </w:p>
        </w:tc>
        <w:tc>
          <w:tcPr>
            <w:tcW w:w="0" w:type="auto"/>
            <w:tcBorders>
              <w:top w:val="nil"/>
              <w:left w:val="nil"/>
              <w:bottom w:val="nil"/>
              <w:right w:val="nil"/>
            </w:tcBorders>
            <w:shd w:val="clear" w:color="auto" w:fill="auto"/>
            <w:noWrap/>
            <w:vAlign w:val="bottom"/>
            <w:hideMark/>
          </w:tcPr>
          <w:p w:rsidR="002E704C" w:rsidRPr="0050347F" w:rsidRDefault="004270CA">
            <w:pPr>
              <w:jc w:val="right"/>
              <w:rPr>
                <w:color w:val="000000"/>
                <w:sz w:val="26"/>
                <w:szCs w:val="26"/>
              </w:rPr>
            </w:pPr>
            <w:r w:rsidRPr="0050347F">
              <w:rPr>
                <w:color w:val="000000"/>
                <w:sz w:val="26"/>
                <w:szCs w:val="26"/>
              </w:rPr>
              <w:t xml:space="preserve"> </w:t>
            </w:r>
            <w:r w:rsidR="002E704C" w:rsidRPr="0050347F">
              <w:rPr>
                <w:color w:val="000000"/>
                <w:sz w:val="26"/>
                <w:szCs w:val="26"/>
              </w:rPr>
              <w:t xml:space="preserve">             92,000 </w:t>
            </w:r>
          </w:p>
        </w:tc>
      </w:tr>
      <w:tr w:rsidR="002E704C" w:rsidRPr="0050347F" w:rsidTr="004270CA">
        <w:trPr>
          <w:trHeight w:val="330"/>
          <w:jc w:val="center"/>
        </w:trPr>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2"/>
                <w:szCs w:val="22"/>
              </w:rPr>
            </w:pPr>
          </w:p>
        </w:tc>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6"/>
                <w:szCs w:val="26"/>
              </w:rPr>
            </w:pPr>
            <w:r w:rsidRPr="0050347F">
              <w:rPr>
                <w:color w:val="000000"/>
                <w:sz w:val="26"/>
                <w:szCs w:val="26"/>
              </w:rPr>
              <w:t>Recreation</w:t>
            </w:r>
          </w:p>
        </w:tc>
        <w:tc>
          <w:tcPr>
            <w:tcW w:w="0" w:type="auto"/>
            <w:tcBorders>
              <w:top w:val="nil"/>
              <w:left w:val="nil"/>
              <w:bottom w:val="nil"/>
              <w:right w:val="nil"/>
            </w:tcBorders>
            <w:shd w:val="clear" w:color="auto" w:fill="auto"/>
            <w:noWrap/>
            <w:vAlign w:val="bottom"/>
            <w:hideMark/>
          </w:tcPr>
          <w:p w:rsidR="002E704C" w:rsidRPr="0050347F" w:rsidRDefault="004270CA">
            <w:pPr>
              <w:jc w:val="right"/>
              <w:rPr>
                <w:color w:val="000000"/>
                <w:sz w:val="26"/>
                <w:szCs w:val="26"/>
              </w:rPr>
            </w:pPr>
            <w:r w:rsidRPr="0050347F">
              <w:rPr>
                <w:color w:val="000000"/>
                <w:sz w:val="26"/>
                <w:szCs w:val="26"/>
              </w:rPr>
              <w:t xml:space="preserve"> </w:t>
            </w:r>
            <w:r w:rsidR="002E704C" w:rsidRPr="0050347F">
              <w:rPr>
                <w:color w:val="000000"/>
                <w:sz w:val="26"/>
                <w:szCs w:val="26"/>
              </w:rPr>
              <w:t xml:space="preserve">           237,000 </w:t>
            </w:r>
          </w:p>
        </w:tc>
      </w:tr>
      <w:tr w:rsidR="002E704C" w:rsidRPr="0050347F" w:rsidTr="004270CA">
        <w:trPr>
          <w:trHeight w:val="330"/>
          <w:jc w:val="center"/>
        </w:trPr>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2"/>
                <w:szCs w:val="22"/>
              </w:rPr>
            </w:pPr>
          </w:p>
        </w:tc>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6"/>
                <w:szCs w:val="26"/>
              </w:rPr>
            </w:pPr>
            <w:r w:rsidRPr="0050347F">
              <w:rPr>
                <w:color w:val="000000"/>
                <w:sz w:val="26"/>
                <w:szCs w:val="26"/>
              </w:rPr>
              <w:t>Special Appropriations</w:t>
            </w:r>
          </w:p>
        </w:tc>
        <w:tc>
          <w:tcPr>
            <w:tcW w:w="0" w:type="auto"/>
            <w:tcBorders>
              <w:top w:val="nil"/>
              <w:left w:val="nil"/>
              <w:bottom w:val="nil"/>
              <w:right w:val="nil"/>
            </w:tcBorders>
            <w:shd w:val="clear" w:color="auto" w:fill="auto"/>
            <w:noWrap/>
            <w:vAlign w:val="bottom"/>
            <w:hideMark/>
          </w:tcPr>
          <w:p w:rsidR="002E704C" w:rsidRPr="0050347F" w:rsidRDefault="004270CA">
            <w:pPr>
              <w:jc w:val="right"/>
              <w:rPr>
                <w:color w:val="000000"/>
                <w:sz w:val="26"/>
                <w:szCs w:val="26"/>
              </w:rPr>
            </w:pPr>
            <w:r w:rsidRPr="0050347F">
              <w:rPr>
                <w:color w:val="000000"/>
                <w:sz w:val="26"/>
                <w:szCs w:val="26"/>
              </w:rPr>
              <w:t xml:space="preserve"> </w:t>
            </w:r>
            <w:r w:rsidR="002E704C" w:rsidRPr="0050347F">
              <w:rPr>
                <w:color w:val="000000"/>
                <w:sz w:val="26"/>
                <w:szCs w:val="26"/>
              </w:rPr>
              <w:t xml:space="preserve">             54,705 </w:t>
            </w:r>
          </w:p>
        </w:tc>
      </w:tr>
      <w:tr w:rsidR="002E704C" w:rsidRPr="0050347F" w:rsidTr="004270CA">
        <w:trPr>
          <w:trHeight w:val="330"/>
          <w:jc w:val="center"/>
        </w:trPr>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2"/>
                <w:szCs w:val="22"/>
              </w:rPr>
            </w:pPr>
          </w:p>
        </w:tc>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6"/>
                <w:szCs w:val="26"/>
              </w:rPr>
            </w:pPr>
            <w:r w:rsidRPr="0050347F">
              <w:rPr>
                <w:color w:val="000000"/>
                <w:sz w:val="26"/>
                <w:szCs w:val="26"/>
              </w:rPr>
              <w:t>Debt Service</w:t>
            </w:r>
          </w:p>
        </w:tc>
        <w:tc>
          <w:tcPr>
            <w:tcW w:w="0" w:type="auto"/>
            <w:tcBorders>
              <w:top w:val="nil"/>
              <w:left w:val="nil"/>
              <w:bottom w:val="nil"/>
              <w:right w:val="nil"/>
            </w:tcBorders>
            <w:shd w:val="clear" w:color="auto" w:fill="auto"/>
            <w:noWrap/>
            <w:vAlign w:val="bottom"/>
            <w:hideMark/>
          </w:tcPr>
          <w:p w:rsidR="002E704C" w:rsidRPr="0050347F" w:rsidRDefault="004270CA">
            <w:pPr>
              <w:jc w:val="right"/>
              <w:rPr>
                <w:color w:val="000000"/>
                <w:sz w:val="26"/>
                <w:szCs w:val="26"/>
              </w:rPr>
            </w:pPr>
            <w:r w:rsidRPr="0050347F">
              <w:rPr>
                <w:color w:val="000000"/>
                <w:sz w:val="26"/>
                <w:szCs w:val="26"/>
              </w:rPr>
              <w:t xml:space="preserve"> </w:t>
            </w:r>
            <w:r w:rsidR="002E704C" w:rsidRPr="0050347F">
              <w:rPr>
                <w:color w:val="000000"/>
                <w:sz w:val="26"/>
                <w:szCs w:val="26"/>
              </w:rPr>
              <w:t xml:space="preserve">           987,721 </w:t>
            </w:r>
          </w:p>
        </w:tc>
      </w:tr>
      <w:tr w:rsidR="002E704C" w:rsidRPr="0050347F" w:rsidTr="004270CA">
        <w:trPr>
          <w:trHeight w:val="330"/>
          <w:jc w:val="center"/>
        </w:trPr>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6"/>
                <w:szCs w:val="26"/>
              </w:rPr>
            </w:pPr>
          </w:p>
        </w:tc>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6"/>
                <w:szCs w:val="26"/>
              </w:rPr>
            </w:pPr>
            <w:r w:rsidRPr="0050347F">
              <w:rPr>
                <w:color w:val="000000"/>
                <w:sz w:val="26"/>
                <w:szCs w:val="26"/>
              </w:rPr>
              <w:t>Transfers to Special Funds</w:t>
            </w:r>
          </w:p>
        </w:tc>
        <w:tc>
          <w:tcPr>
            <w:tcW w:w="0" w:type="auto"/>
            <w:tcBorders>
              <w:top w:val="nil"/>
              <w:left w:val="nil"/>
              <w:bottom w:val="nil"/>
              <w:right w:val="nil"/>
            </w:tcBorders>
            <w:shd w:val="clear" w:color="auto" w:fill="auto"/>
            <w:noWrap/>
            <w:vAlign w:val="bottom"/>
            <w:hideMark/>
          </w:tcPr>
          <w:p w:rsidR="002E704C" w:rsidRPr="0050347F" w:rsidRDefault="004270CA">
            <w:pPr>
              <w:jc w:val="right"/>
              <w:rPr>
                <w:color w:val="000000"/>
                <w:sz w:val="26"/>
                <w:szCs w:val="26"/>
              </w:rPr>
            </w:pPr>
            <w:r w:rsidRPr="0050347F">
              <w:rPr>
                <w:color w:val="000000"/>
                <w:sz w:val="26"/>
                <w:szCs w:val="26"/>
              </w:rPr>
              <w:t xml:space="preserve"> </w:t>
            </w:r>
            <w:r w:rsidR="002E704C" w:rsidRPr="0050347F">
              <w:rPr>
                <w:color w:val="000000"/>
                <w:sz w:val="26"/>
                <w:szCs w:val="26"/>
              </w:rPr>
              <w:t xml:space="preserve">             43,750 </w:t>
            </w:r>
          </w:p>
        </w:tc>
      </w:tr>
      <w:tr w:rsidR="002E704C" w:rsidRPr="0050347F" w:rsidTr="004270CA">
        <w:trPr>
          <w:trHeight w:val="345"/>
          <w:jc w:val="center"/>
        </w:trPr>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6"/>
                <w:szCs w:val="26"/>
              </w:rPr>
            </w:pPr>
          </w:p>
        </w:tc>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6"/>
                <w:szCs w:val="26"/>
              </w:rPr>
            </w:pPr>
            <w:r w:rsidRPr="0050347F">
              <w:rPr>
                <w:color w:val="000000"/>
                <w:sz w:val="26"/>
                <w:szCs w:val="26"/>
              </w:rPr>
              <w:t>Transfer to Capital Funds</w:t>
            </w:r>
          </w:p>
        </w:tc>
        <w:tc>
          <w:tcPr>
            <w:tcW w:w="0" w:type="auto"/>
            <w:tcBorders>
              <w:top w:val="nil"/>
              <w:left w:val="nil"/>
              <w:bottom w:val="nil"/>
              <w:right w:val="nil"/>
            </w:tcBorders>
            <w:shd w:val="clear" w:color="auto" w:fill="auto"/>
            <w:noWrap/>
            <w:vAlign w:val="bottom"/>
            <w:hideMark/>
          </w:tcPr>
          <w:p w:rsidR="002E704C" w:rsidRPr="0050347F" w:rsidRDefault="004270CA">
            <w:pPr>
              <w:jc w:val="right"/>
              <w:rPr>
                <w:color w:val="000000"/>
                <w:sz w:val="26"/>
                <w:szCs w:val="26"/>
              </w:rPr>
            </w:pPr>
            <w:r w:rsidRPr="0050347F">
              <w:rPr>
                <w:color w:val="000000"/>
                <w:sz w:val="26"/>
                <w:szCs w:val="26"/>
              </w:rPr>
              <w:t xml:space="preserve"> </w:t>
            </w:r>
            <w:r w:rsidR="002E704C" w:rsidRPr="0050347F">
              <w:rPr>
                <w:color w:val="000000"/>
                <w:sz w:val="26"/>
                <w:szCs w:val="26"/>
              </w:rPr>
              <w:t xml:space="preserve">           642,100 </w:t>
            </w:r>
          </w:p>
        </w:tc>
      </w:tr>
      <w:tr w:rsidR="002E704C" w:rsidRPr="0050347F" w:rsidTr="004270CA">
        <w:trPr>
          <w:trHeight w:val="345"/>
          <w:jc w:val="center"/>
        </w:trPr>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2"/>
                <w:szCs w:val="22"/>
              </w:rPr>
            </w:pPr>
          </w:p>
        </w:tc>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2"/>
                <w:szCs w:val="22"/>
              </w:rPr>
            </w:pPr>
          </w:p>
        </w:tc>
        <w:tc>
          <w:tcPr>
            <w:tcW w:w="0" w:type="auto"/>
            <w:tcBorders>
              <w:top w:val="single" w:sz="8" w:space="0" w:color="auto"/>
              <w:left w:val="nil"/>
              <w:bottom w:val="double" w:sz="6" w:space="0" w:color="auto"/>
              <w:right w:val="nil"/>
            </w:tcBorders>
            <w:shd w:val="clear" w:color="auto" w:fill="auto"/>
            <w:noWrap/>
            <w:vAlign w:val="bottom"/>
            <w:hideMark/>
          </w:tcPr>
          <w:p w:rsidR="002E704C" w:rsidRPr="0050347F" w:rsidRDefault="002E704C">
            <w:pPr>
              <w:jc w:val="right"/>
              <w:rPr>
                <w:b/>
                <w:bCs/>
                <w:color w:val="000000"/>
                <w:sz w:val="26"/>
                <w:szCs w:val="26"/>
              </w:rPr>
            </w:pPr>
            <w:r w:rsidRPr="0050347F">
              <w:rPr>
                <w:b/>
                <w:bCs/>
                <w:color w:val="000000"/>
                <w:sz w:val="26"/>
                <w:szCs w:val="26"/>
              </w:rPr>
              <w:t xml:space="preserve"> $      11,057,113 </w:t>
            </w:r>
          </w:p>
        </w:tc>
      </w:tr>
      <w:tr w:rsidR="002E704C" w:rsidRPr="0050347F" w:rsidTr="004270CA">
        <w:trPr>
          <w:trHeight w:val="330"/>
          <w:jc w:val="center"/>
        </w:trPr>
        <w:tc>
          <w:tcPr>
            <w:tcW w:w="0" w:type="auto"/>
            <w:gridSpan w:val="2"/>
            <w:tcBorders>
              <w:top w:val="nil"/>
              <w:left w:val="nil"/>
              <w:bottom w:val="nil"/>
              <w:right w:val="nil"/>
            </w:tcBorders>
            <w:shd w:val="clear" w:color="auto" w:fill="auto"/>
            <w:noWrap/>
            <w:vAlign w:val="bottom"/>
            <w:hideMark/>
          </w:tcPr>
          <w:p w:rsidR="002E704C" w:rsidRPr="0050347F" w:rsidRDefault="002E704C">
            <w:pPr>
              <w:rPr>
                <w:b/>
                <w:bCs/>
                <w:color w:val="000000"/>
                <w:sz w:val="26"/>
                <w:szCs w:val="26"/>
              </w:rPr>
            </w:pPr>
            <w:r w:rsidRPr="0050347F">
              <w:rPr>
                <w:b/>
                <w:bCs/>
                <w:color w:val="000000"/>
                <w:sz w:val="26"/>
                <w:szCs w:val="26"/>
              </w:rPr>
              <w:t>Sustainability Fund</w:t>
            </w:r>
          </w:p>
        </w:tc>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0"/>
                <w:szCs w:val="20"/>
              </w:rPr>
            </w:pPr>
          </w:p>
        </w:tc>
      </w:tr>
      <w:tr w:rsidR="002E704C" w:rsidRPr="0050347F" w:rsidTr="004270CA">
        <w:trPr>
          <w:trHeight w:val="345"/>
          <w:jc w:val="center"/>
        </w:trPr>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2"/>
                <w:szCs w:val="22"/>
              </w:rPr>
            </w:pPr>
          </w:p>
        </w:tc>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6"/>
                <w:szCs w:val="26"/>
              </w:rPr>
            </w:pPr>
            <w:r w:rsidRPr="0050347F">
              <w:rPr>
                <w:color w:val="000000"/>
                <w:sz w:val="26"/>
                <w:szCs w:val="26"/>
              </w:rPr>
              <w:t>Sustainable Projects</w:t>
            </w:r>
          </w:p>
        </w:tc>
        <w:tc>
          <w:tcPr>
            <w:tcW w:w="0" w:type="auto"/>
            <w:tcBorders>
              <w:top w:val="nil"/>
              <w:left w:val="nil"/>
              <w:bottom w:val="nil"/>
              <w:right w:val="nil"/>
            </w:tcBorders>
            <w:shd w:val="clear" w:color="auto" w:fill="auto"/>
            <w:noWrap/>
            <w:vAlign w:val="bottom"/>
            <w:hideMark/>
          </w:tcPr>
          <w:p w:rsidR="002E704C" w:rsidRPr="0050347F" w:rsidRDefault="002E704C">
            <w:pPr>
              <w:jc w:val="right"/>
              <w:rPr>
                <w:color w:val="000000"/>
                <w:sz w:val="26"/>
                <w:szCs w:val="26"/>
              </w:rPr>
            </w:pPr>
            <w:r w:rsidRPr="0050347F">
              <w:rPr>
                <w:color w:val="000000"/>
                <w:sz w:val="26"/>
                <w:szCs w:val="26"/>
              </w:rPr>
              <w:t xml:space="preserve"> $             10,000 </w:t>
            </w:r>
          </w:p>
        </w:tc>
      </w:tr>
      <w:tr w:rsidR="002E704C" w:rsidRPr="0050347F" w:rsidTr="004270CA">
        <w:trPr>
          <w:trHeight w:val="345"/>
          <w:jc w:val="center"/>
        </w:trPr>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2"/>
                <w:szCs w:val="22"/>
              </w:rPr>
            </w:pPr>
          </w:p>
        </w:tc>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2"/>
                <w:szCs w:val="22"/>
              </w:rPr>
            </w:pPr>
          </w:p>
        </w:tc>
        <w:tc>
          <w:tcPr>
            <w:tcW w:w="0" w:type="auto"/>
            <w:tcBorders>
              <w:top w:val="single" w:sz="8" w:space="0" w:color="auto"/>
              <w:left w:val="nil"/>
              <w:bottom w:val="double" w:sz="6" w:space="0" w:color="auto"/>
              <w:right w:val="nil"/>
            </w:tcBorders>
            <w:shd w:val="clear" w:color="auto" w:fill="auto"/>
            <w:noWrap/>
            <w:vAlign w:val="bottom"/>
            <w:hideMark/>
          </w:tcPr>
          <w:p w:rsidR="002E704C" w:rsidRPr="0050347F" w:rsidRDefault="002E704C">
            <w:pPr>
              <w:jc w:val="right"/>
              <w:rPr>
                <w:b/>
                <w:bCs/>
                <w:color w:val="000000"/>
                <w:sz w:val="26"/>
                <w:szCs w:val="26"/>
              </w:rPr>
            </w:pPr>
            <w:r w:rsidRPr="0050347F">
              <w:rPr>
                <w:b/>
                <w:bCs/>
                <w:color w:val="000000"/>
                <w:sz w:val="26"/>
                <w:szCs w:val="26"/>
              </w:rPr>
              <w:t xml:space="preserve"> $             10,000 </w:t>
            </w:r>
          </w:p>
        </w:tc>
      </w:tr>
      <w:tr w:rsidR="002E704C" w:rsidRPr="0050347F" w:rsidTr="004270CA">
        <w:trPr>
          <w:trHeight w:val="330"/>
          <w:jc w:val="center"/>
        </w:trPr>
        <w:tc>
          <w:tcPr>
            <w:tcW w:w="0" w:type="auto"/>
            <w:gridSpan w:val="2"/>
            <w:tcBorders>
              <w:top w:val="nil"/>
              <w:left w:val="nil"/>
              <w:bottom w:val="nil"/>
              <w:right w:val="nil"/>
            </w:tcBorders>
            <w:shd w:val="clear" w:color="auto" w:fill="auto"/>
            <w:noWrap/>
            <w:vAlign w:val="bottom"/>
            <w:hideMark/>
          </w:tcPr>
          <w:p w:rsidR="002E704C" w:rsidRPr="0050347F" w:rsidRDefault="002E704C">
            <w:pPr>
              <w:rPr>
                <w:b/>
                <w:bCs/>
                <w:color w:val="000000"/>
                <w:sz w:val="26"/>
                <w:szCs w:val="26"/>
              </w:rPr>
            </w:pPr>
            <w:r w:rsidRPr="0050347F">
              <w:rPr>
                <w:b/>
                <w:bCs/>
                <w:color w:val="000000"/>
                <w:sz w:val="26"/>
                <w:szCs w:val="26"/>
              </w:rPr>
              <w:t>Register of Deeds Automation</w:t>
            </w:r>
          </w:p>
        </w:tc>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0"/>
                <w:szCs w:val="20"/>
              </w:rPr>
            </w:pPr>
          </w:p>
        </w:tc>
      </w:tr>
      <w:tr w:rsidR="004270CA" w:rsidRPr="0050347F" w:rsidTr="004270CA">
        <w:trPr>
          <w:trHeight w:val="345"/>
          <w:jc w:val="center"/>
        </w:trPr>
        <w:tc>
          <w:tcPr>
            <w:tcW w:w="0" w:type="auto"/>
            <w:tcBorders>
              <w:top w:val="nil"/>
              <w:left w:val="nil"/>
              <w:bottom w:val="nil"/>
              <w:right w:val="nil"/>
            </w:tcBorders>
            <w:shd w:val="clear" w:color="auto" w:fill="auto"/>
            <w:noWrap/>
            <w:vAlign w:val="bottom"/>
            <w:hideMark/>
          </w:tcPr>
          <w:p w:rsidR="004270CA" w:rsidRPr="0050347F" w:rsidRDefault="004270CA">
            <w:pPr>
              <w:rPr>
                <w:color w:val="000000"/>
                <w:sz w:val="22"/>
                <w:szCs w:val="22"/>
              </w:rPr>
            </w:pPr>
          </w:p>
        </w:tc>
        <w:tc>
          <w:tcPr>
            <w:tcW w:w="0" w:type="auto"/>
            <w:tcBorders>
              <w:top w:val="nil"/>
              <w:left w:val="nil"/>
              <w:bottom w:val="nil"/>
              <w:right w:val="nil"/>
            </w:tcBorders>
            <w:shd w:val="clear" w:color="auto" w:fill="auto"/>
            <w:noWrap/>
            <w:vAlign w:val="bottom"/>
            <w:hideMark/>
          </w:tcPr>
          <w:p w:rsidR="004270CA" w:rsidRPr="0050347F" w:rsidRDefault="004270CA">
            <w:pPr>
              <w:rPr>
                <w:color w:val="000000"/>
                <w:sz w:val="26"/>
                <w:szCs w:val="26"/>
              </w:rPr>
            </w:pPr>
            <w:r w:rsidRPr="0050347F">
              <w:rPr>
                <w:color w:val="000000"/>
                <w:sz w:val="26"/>
                <w:szCs w:val="26"/>
              </w:rPr>
              <w:t>Equipment Maintenance</w:t>
            </w:r>
          </w:p>
        </w:tc>
        <w:tc>
          <w:tcPr>
            <w:tcW w:w="0" w:type="auto"/>
            <w:tcBorders>
              <w:top w:val="nil"/>
              <w:left w:val="nil"/>
              <w:bottom w:val="nil"/>
              <w:right w:val="nil"/>
            </w:tcBorders>
            <w:shd w:val="clear" w:color="auto" w:fill="auto"/>
            <w:noWrap/>
            <w:vAlign w:val="bottom"/>
            <w:hideMark/>
          </w:tcPr>
          <w:p w:rsidR="004270CA" w:rsidRPr="0050347F" w:rsidRDefault="004270CA" w:rsidP="00BF74E4">
            <w:pPr>
              <w:jc w:val="right"/>
              <w:rPr>
                <w:color w:val="000000"/>
                <w:sz w:val="26"/>
                <w:szCs w:val="26"/>
              </w:rPr>
            </w:pPr>
            <w:r w:rsidRPr="0050347F">
              <w:rPr>
                <w:color w:val="000000"/>
                <w:sz w:val="26"/>
                <w:szCs w:val="26"/>
              </w:rPr>
              <w:t xml:space="preserve"> $                5,000 </w:t>
            </w:r>
          </w:p>
        </w:tc>
      </w:tr>
      <w:tr w:rsidR="002E704C" w:rsidRPr="0050347F" w:rsidTr="004270CA">
        <w:trPr>
          <w:trHeight w:val="345"/>
          <w:jc w:val="center"/>
        </w:trPr>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2"/>
                <w:szCs w:val="22"/>
              </w:rPr>
            </w:pPr>
          </w:p>
        </w:tc>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2"/>
                <w:szCs w:val="22"/>
              </w:rPr>
            </w:pPr>
          </w:p>
        </w:tc>
        <w:tc>
          <w:tcPr>
            <w:tcW w:w="0" w:type="auto"/>
            <w:tcBorders>
              <w:top w:val="single" w:sz="8" w:space="0" w:color="auto"/>
              <w:left w:val="nil"/>
              <w:bottom w:val="double" w:sz="6" w:space="0" w:color="auto"/>
              <w:right w:val="nil"/>
            </w:tcBorders>
            <w:shd w:val="clear" w:color="auto" w:fill="auto"/>
            <w:noWrap/>
            <w:vAlign w:val="bottom"/>
            <w:hideMark/>
          </w:tcPr>
          <w:p w:rsidR="002E704C" w:rsidRPr="0050347F" w:rsidRDefault="002E704C">
            <w:pPr>
              <w:jc w:val="right"/>
              <w:rPr>
                <w:b/>
                <w:bCs/>
                <w:color w:val="000000"/>
                <w:sz w:val="26"/>
                <w:szCs w:val="26"/>
              </w:rPr>
            </w:pPr>
            <w:r w:rsidRPr="0050347F">
              <w:rPr>
                <w:b/>
                <w:bCs/>
                <w:color w:val="000000"/>
                <w:sz w:val="26"/>
                <w:szCs w:val="26"/>
              </w:rPr>
              <w:t xml:space="preserve"> $                5,000 </w:t>
            </w:r>
          </w:p>
        </w:tc>
      </w:tr>
      <w:tr w:rsidR="002E704C" w:rsidRPr="0050347F" w:rsidTr="00FC085D">
        <w:trPr>
          <w:trHeight w:val="198"/>
          <w:jc w:val="center"/>
        </w:trPr>
        <w:tc>
          <w:tcPr>
            <w:tcW w:w="0" w:type="auto"/>
            <w:tcBorders>
              <w:top w:val="nil"/>
              <w:left w:val="nil"/>
              <w:bottom w:val="nil"/>
              <w:right w:val="nil"/>
            </w:tcBorders>
            <w:shd w:val="clear" w:color="auto" w:fill="auto"/>
            <w:noWrap/>
            <w:vAlign w:val="bottom"/>
          </w:tcPr>
          <w:p w:rsidR="002E704C" w:rsidRPr="0050347F" w:rsidRDefault="002E704C">
            <w:pPr>
              <w:rPr>
                <w:color w:val="000000"/>
                <w:sz w:val="22"/>
                <w:szCs w:val="22"/>
              </w:rPr>
            </w:pPr>
          </w:p>
        </w:tc>
        <w:tc>
          <w:tcPr>
            <w:tcW w:w="0" w:type="auto"/>
            <w:tcBorders>
              <w:top w:val="nil"/>
              <w:left w:val="nil"/>
              <w:bottom w:val="nil"/>
              <w:right w:val="nil"/>
            </w:tcBorders>
            <w:shd w:val="clear" w:color="auto" w:fill="auto"/>
            <w:noWrap/>
            <w:vAlign w:val="bottom"/>
          </w:tcPr>
          <w:p w:rsidR="002E704C" w:rsidRPr="0050347F" w:rsidRDefault="002E704C">
            <w:pPr>
              <w:rPr>
                <w:color w:val="000000"/>
                <w:sz w:val="22"/>
                <w:szCs w:val="22"/>
              </w:rPr>
            </w:pPr>
          </w:p>
        </w:tc>
        <w:tc>
          <w:tcPr>
            <w:tcW w:w="0" w:type="auto"/>
            <w:tcBorders>
              <w:top w:val="nil"/>
              <w:left w:val="nil"/>
              <w:bottom w:val="nil"/>
              <w:right w:val="nil"/>
            </w:tcBorders>
            <w:shd w:val="clear" w:color="auto" w:fill="auto"/>
            <w:noWrap/>
            <w:vAlign w:val="bottom"/>
          </w:tcPr>
          <w:p w:rsidR="002E704C" w:rsidRPr="0050347F" w:rsidRDefault="002E704C">
            <w:pPr>
              <w:rPr>
                <w:color w:val="000000"/>
                <w:sz w:val="20"/>
                <w:szCs w:val="20"/>
              </w:rPr>
            </w:pPr>
          </w:p>
        </w:tc>
      </w:tr>
      <w:tr w:rsidR="002E704C" w:rsidRPr="0050347F" w:rsidTr="004270CA">
        <w:trPr>
          <w:trHeight w:val="345"/>
          <w:jc w:val="center"/>
        </w:trPr>
        <w:tc>
          <w:tcPr>
            <w:tcW w:w="0" w:type="auto"/>
            <w:gridSpan w:val="2"/>
            <w:tcBorders>
              <w:top w:val="nil"/>
              <w:left w:val="nil"/>
              <w:bottom w:val="nil"/>
              <w:right w:val="nil"/>
            </w:tcBorders>
            <w:shd w:val="clear" w:color="auto" w:fill="auto"/>
            <w:noWrap/>
            <w:vAlign w:val="bottom"/>
            <w:hideMark/>
          </w:tcPr>
          <w:p w:rsidR="002E704C" w:rsidRPr="0050347F" w:rsidRDefault="002E704C">
            <w:pPr>
              <w:rPr>
                <w:b/>
                <w:bCs/>
                <w:color w:val="000000"/>
                <w:sz w:val="26"/>
                <w:szCs w:val="26"/>
              </w:rPr>
            </w:pPr>
            <w:r w:rsidRPr="0050347F">
              <w:rPr>
                <w:b/>
                <w:bCs/>
                <w:color w:val="000000"/>
                <w:sz w:val="26"/>
                <w:szCs w:val="26"/>
              </w:rPr>
              <w:t>Emergency 911 System</w:t>
            </w:r>
          </w:p>
        </w:tc>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0"/>
                <w:szCs w:val="20"/>
              </w:rPr>
            </w:pPr>
          </w:p>
        </w:tc>
      </w:tr>
      <w:tr w:rsidR="002E704C" w:rsidRPr="0050347F" w:rsidTr="004270CA">
        <w:trPr>
          <w:trHeight w:val="345"/>
          <w:jc w:val="center"/>
        </w:trPr>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2"/>
                <w:szCs w:val="22"/>
              </w:rPr>
            </w:pPr>
          </w:p>
        </w:tc>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6"/>
                <w:szCs w:val="26"/>
              </w:rPr>
            </w:pPr>
            <w:r w:rsidRPr="0050347F">
              <w:rPr>
                <w:color w:val="000000"/>
                <w:sz w:val="26"/>
                <w:szCs w:val="26"/>
              </w:rPr>
              <w:t>Telephone Surcharge</w:t>
            </w:r>
          </w:p>
        </w:tc>
        <w:tc>
          <w:tcPr>
            <w:tcW w:w="0" w:type="auto"/>
            <w:tcBorders>
              <w:top w:val="single" w:sz="8" w:space="0" w:color="auto"/>
              <w:left w:val="nil"/>
              <w:bottom w:val="double" w:sz="6" w:space="0" w:color="auto"/>
              <w:right w:val="nil"/>
            </w:tcBorders>
            <w:shd w:val="clear" w:color="auto" w:fill="auto"/>
            <w:noWrap/>
            <w:vAlign w:val="bottom"/>
            <w:hideMark/>
          </w:tcPr>
          <w:p w:rsidR="002E704C" w:rsidRPr="0050347F" w:rsidRDefault="002E704C">
            <w:pPr>
              <w:jc w:val="right"/>
              <w:rPr>
                <w:b/>
                <w:bCs/>
                <w:color w:val="000000"/>
                <w:sz w:val="26"/>
                <w:szCs w:val="26"/>
              </w:rPr>
            </w:pPr>
            <w:r w:rsidRPr="0050347F">
              <w:rPr>
                <w:b/>
                <w:bCs/>
                <w:color w:val="000000"/>
                <w:sz w:val="26"/>
                <w:szCs w:val="26"/>
              </w:rPr>
              <w:t xml:space="preserve"> $           374,449 </w:t>
            </w:r>
          </w:p>
        </w:tc>
      </w:tr>
      <w:tr w:rsidR="002E704C" w:rsidRPr="0050347F" w:rsidTr="00FC085D">
        <w:trPr>
          <w:trHeight w:val="171"/>
          <w:jc w:val="center"/>
        </w:trPr>
        <w:tc>
          <w:tcPr>
            <w:tcW w:w="0" w:type="auto"/>
            <w:tcBorders>
              <w:top w:val="nil"/>
              <w:left w:val="nil"/>
              <w:bottom w:val="nil"/>
              <w:right w:val="nil"/>
            </w:tcBorders>
            <w:shd w:val="clear" w:color="auto" w:fill="auto"/>
            <w:noWrap/>
            <w:vAlign w:val="bottom"/>
          </w:tcPr>
          <w:p w:rsidR="002E704C" w:rsidRPr="0050347F" w:rsidRDefault="002E704C">
            <w:pPr>
              <w:rPr>
                <w:color w:val="000000"/>
                <w:sz w:val="22"/>
                <w:szCs w:val="22"/>
              </w:rPr>
            </w:pPr>
          </w:p>
        </w:tc>
        <w:tc>
          <w:tcPr>
            <w:tcW w:w="0" w:type="auto"/>
            <w:tcBorders>
              <w:top w:val="nil"/>
              <w:left w:val="nil"/>
              <w:bottom w:val="nil"/>
              <w:right w:val="nil"/>
            </w:tcBorders>
            <w:shd w:val="clear" w:color="auto" w:fill="auto"/>
            <w:noWrap/>
            <w:vAlign w:val="bottom"/>
          </w:tcPr>
          <w:p w:rsidR="002E704C" w:rsidRPr="0050347F" w:rsidRDefault="002E704C">
            <w:pPr>
              <w:rPr>
                <w:color w:val="000000"/>
                <w:sz w:val="22"/>
                <w:szCs w:val="22"/>
              </w:rPr>
            </w:pPr>
          </w:p>
        </w:tc>
        <w:tc>
          <w:tcPr>
            <w:tcW w:w="0" w:type="auto"/>
            <w:tcBorders>
              <w:top w:val="nil"/>
              <w:left w:val="nil"/>
              <w:bottom w:val="nil"/>
              <w:right w:val="nil"/>
            </w:tcBorders>
            <w:shd w:val="clear" w:color="auto" w:fill="auto"/>
            <w:noWrap/>
            <w:vAlign w:val="bottom"/>
          </w:tcPr>
          <w:p w:rsidR="002E704C" w:rsidRPr="0050347F" w:rsidRDefault="002E704C">
            <w:pPr>
              <w:rPr>
                <w:color w:val="000000"/>
                <w:sz w:val="20"/>
                <w:szCs w:val="20"/>
              </w:rPr>
            </w:pPr>
          </w:p>
        </w:tc>
      </w:tr>
      <w:tr w:rsidR="002E704C" w:rsidRPr="0050347F" w:rsidTr="004270CA">
        <w:trPr>
          <w:trHeight w:val="345"/>
          <w:jc w:val="center"/>
        </w:trPr>
        <w:tc>
          <w:tcPr>
            <w:tcW w:w="0" w:type="auto"/>
            <w:gridSpan w:val="2"/>
            <w:tcBorders>
              <w:top w:val="nil"/>
              <w:left w:val="nil"/>
              <w:bottom w:val="nil"/>
              <w:right w:val="nil"/>
            </w:tcBorders>
            <w:shd w:val="clear" w:color="auto" w:fill="auto"/>
            <w:noWrap/>
            <w:vAlign w:val="bottom"/>
            <w:hideMark/>
          </w:tcPr>
          <w:p w:rsidR="002E704C" w:rsidRPr="0050347F" w:rsidRDefault="002E704C">
            <w:pPr>
              <w:rPr>
                <w:b/>
                <w:bCs/>
                <w:color w:val="000000"/>
                <w:sz w:val="26"/>
                <w:szCs w:val="26"/>
              </w:rPr>
            </w:pPr>
            <w:r w:rsidRPr="0050347F">
              <w:rPr>
                <w:b/>
                <w:bCs/>
                <w:color w:val="000000"/>
                <w:sz w:val="26"/>
                <w:szCs w:val="26"/>
              </w:rPr>
              <w:t>Fire Protection Fund</w:t>
            </w:r>
          </w:p>
        </w:tc>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0"/>
                <w:szCs w:val="20"/>
              </w:rPr>
            </w:pPr>
          </w:p>
        </w:tc>
      </w:tr>
      <w:tr w:rsidR="002E704C" w:rsidRPr="0050347F" w:rsidTr="004270CA">
        <w:trPr>
          <w:trHeight w:val="345"/>
          <w:jc w:val="center"/>
        </w:trPr>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2"/>
                <w:szCs w:val="22"/>
              </w:rPr>
            </w:pPr>
          </w:p>
        </w:tc>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6"/>
                <w:szCs w:val="26"/>
              </w:rPr>
            </w:pPr>
            <w:r w:rsidRPr="0050347F">
              <w:rPr>
                <w:color w:val="000000"/>
                <w:sz w:val="26"/>
                <w:szCs w:val="26"/>
              </w:rPr>
              <w:t>Volunteer Fire Departments</w:t>
            </w:r>
          </w:p>
        </w:tc>
        <w:tc>
          <w:tcPr>
            <w:tcW w:w="0" w:type="auto"/>
            <w:tcBorders>
              <w:top w:val="single" w:sz="8" w:space="0" w:color="auto"/>
              <w:left w:val="nil"/>
              <w:bottom w:val="double" w:sz="6" w:space="0" w:color="auto"/>
              <w:right w:val="nil"/>
            </w:tcBorders>
            <w:shd w:val="clear" w:color="auto" w:fill="auto"/>
            <w:noWrap/>
            <w:vAlign w:val="bottom"/>
            <w:hideMark/>
          </w:tcPr>
          <w:p w:rsidR="002E704C" w:rsidRPr="0050347F" w:rsidRDefault="002E704C">
            <w:pPr>
              <w:jc w:val="right"/>
              <w:rPr>
                <w:b/>
                <w:bCs/>
                <w:color w:val="000000"/>
                <w:sz w:val="26"/>
                <w:szCs w:val="26"/>
              </w:rPr>
            </w:pPr>
            <w:r w:rsidRPr="0050347F">
              <w:rPr>
                <w:b/>
                <w:bCs/>
                <w:color w:val="000000"/>
                <w:sz w:val="26"/>
                <w:szCs w:val="26"/>
              </w:rPr>
              <w:t xml:space="preserve"> $           260,000 </w:t>
            </w:r>
          </w:p>
        </w:tc>
      </w:tr>
      <w:tr w:rsidR="002E704C" w:rsidRPr="0050347F" w:rsidTr="00FC085D">
        <w:trPr>
          <w:trHeight w:val="126"/>
          <w:jc w:val="center"/>
        </w:trPr>
        <w:tc>
          <w:tcPr>
            <w:tcW w:w="0" w:type="auto"/>
            <w:tcBorders>
              <w:top w:val="nil"/>
              <w:left w:val="nil"/>
              <w:bottom w:val="nil"/>
              <w:right w:val="nil"/>
            </w:tcBorders>
            <w:shd w:val="clear" w:color="auto" w:fill="auto"/>
            <w:noWrap/>
            <w:vAlign w:val="bottom"/>
          </w:tcPr>
          <w:p w:rsidR="002E704C" w:rsidRPr="0050347F" w:rsidRDefault="002E704C">
            <w:pPr>
              <w:rPr>
                <w:color w:val="000000"/>
                <w:sz w:val="22"/>
                <w:szCs w:val="22"/>
              </w:rPr>
            </w:pPr>
          </w:p>
        </w:tc>
        <w:tc>
          <w:tcPr>
            <w:tcW w:w="0" w:type="auto"/>
            <w:tcBorders>
              <w:top w:val="nil"/>
              <w:left w:val="nil"/>
              <w:bottom w:val="nil"/>
              <w:right w:val="nil"/>
            </w:tcBorders>
            <w:shd w:val="clear" w:color="auto" w:fill="auto"/>
            <w:noWrap/>
            <w:vAlign w:val="bottom"/>
          </w:tcPr>
          <w:p w:rsidR="002E704C" w:rsidRPr="0050347F" w:rsidRDefault="002E704C">
            <w:pPr>
              <w:rPr>
                <w:color w:val="000000"/>
                <w:sz w:val="22"/>
                <w:szCs w:val="22"/>
              </w:rPr>
            </w:pPr>
          </w:p>
        </w:tc>
        <w:tc>
          <w:tcPr>
            <w:tcW w:w="0" w:type="auto"/>
            <w:tcBorders>
              <w:top w:val="nil"/>
              <w:left w:val="nil"/>
              <w:bottom w:val="nil"/>
              <w:right w:val="nil"/>
            </w:tcBorders>
            <w:shd w:val="clear" w:color="auto" w:fill="auto"/>
            <w:noWrap/>
            <w:vAlign w:val="bottom"/>
          </w:tcPr>
          <w:p w:rsidR="002E704C" w:rsidRPr="0050347F" w:rsidRDefault="002E704C">
            <w:pPr>
              <w:rPr>
                <w:color w:val="000000"/>
                <w:sz w:val="20"/>
                <w:szCs w:val="20"/>
              </w:rPr>
            </w:pPr>
          </w:p>
        </w:tc>
      </w:tr>
      <w:tr w:rsidR="002E704C" w:rsidRPr="0050347F" w:rsidTr="004270CA">
        <w:trPr>
          <w:trHeight w:val="345"/>
          <w:jc w:val="center"/>
        </w:trPr>
        <w:tc>
          <w:tcPr>
            <w:tcW w:w="0" w:type="auto"/>
            <w:gridSpan w:val="2"/>
            <w:tcBorders>
              <w:top w:val="nil"/>
              <w:left w:val="nil"/>
              <w:bottom w:val="nil"/>
              <w:right w:val="nil"/>
            </w:tcBorders>
            <w:shd w:val="clear" w:color="auto" w:fill="auto"/>
            <w:noWrap/>
            <w:vAlign w:val="bottom"/>
            <w:hideMark/>
          </w:tcPr>
          <w:p w:rsidR="002E704C" w:rsidRPr="0050347F" w:rsidRDefault="002E704C">
            <w:pPr>
              <w:rPr>
                <w:b/>
                <w:bCs/>
                <w:color w:val="000000"/>
                <w:sz w:val="26"/>
                <w:szCs w:val="26"/>
              </w:rPr>
            </w:pPr>
            <w:r w:rsidRPr="0050347F">
              <w:rPr>
                <w:b/>
                <w:bCs/>
                <w:color w:val="000000"/>
                <w:sz w:val="26"/>
                <w:szCs w:val="26"/>
              </w:rPr>
              <w:t>Tax Revaluation Reserve Fund</w:t>
            </w:r>
          </w:p>
        </w:tc>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0"/>
                <w:szCs w:val="20"/>
              </w:rPr>
            </w:pPr>
          </w:p>
        </w:tc>
      </w:tr>
      <w:tr w:rsidR="002E704C" w:rsidRPr="0050347F" w:rsidTr="004270CA">
        <w:trPr>
          <w:trHeight w:val="345"/>
          <w:jc w:val="center"/>
        </w:trPr>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2"/>
                <w:szCs w:val="22"/>
              </w:rPr>
            </w:pPr>
          </w:p>
        </w:tc>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6"/>
                <w:szCs w:val="26"/>
              </w:rPr>
            </w:pPr>
            <w:r w:rsidRPr="0050347F">
              <w:rPr>
                <w:color w:val="000000"/>
                <w:sz w:val="26"/>
                <w:szCs w:val="26"/>
              </w:rPr>
              <w:t>Revaluation Reserve</w:t>
            </w:r>
          </w:p>
        </w:tc>
        <w:tc>
          <w:tcPr>
            <w:tcW w:w="0" w:type="auto"/>
            <w:tcBorders>
              <w:top w:val="single" w:sz="8" w:space="0" w:color="auto"/>
              <w:left w:val="nil"/>
              <w:bottom w:val="double" w:sz="6" w:space="0" w:color="auto"/>
              <w:right w:val="nil"/>
            </w:tcBorders>
            <w:shd w:val="clear" w:color="auto" w:fill="auto"/>
            <w:noWrap/>
            <w:vAlign w:val="bottom"/>
            <w:hideMark/>
          </w:tcPr>
          <w:p w:rsidR="002E704C" w:rsidRPr="0050347F" w:rsidRDefault="002E704C">
            <w:pPr>
              <w:jc w:val="right"/>
              <w:rPr>
                <w:b/>
                <w:bCs/>
                <w:color w:val="000000"/>
                <w:sz w:val="26"/>
                <w:szCs w:val="26"/>
              </w:rPr>
            </w:pPr>
            <w:r w:rsidRPr="0050347F">
              <w:rPr>
                <w:b/>
                <w:bCs/>
                <w:color w:val="000000"/>
                <w:sz w:val="26"/>
                <w:szCs w:val="26"/>
              </w:rPr>
              <w:t xml:space="preserve"> $             33,750 </w:t>
            </w:r>
          </w:p>
        </w:tc>
      </w:tr>
      <w:tr w:rsidR="002E704C" w:rsidRPr="0050347F" w:rsidTr="00FC085D">
        <w:trPr>
          <w:trHeight w:val="180"/>
          <w:jc w:val="center"/>
        </w:trPr>
        <w:tc>
          <w:tcPr>
            <w:tcW w:w="0" w:type="auto"/>
            <w:tcBorders>
              <w:top w:val="nil"/>
              <w:left w:val="nil"/>
              <w:bottom w:val="nil"/>
              <w:right w:val="nil"/>
            </w:tcBorders>
            <w:shd w:val="clear" w:color="auto" w:fill="auto"/>
            <w:noWrap/>
            <w:vAlign w:val="bottom"/>
          </w:tcPr>
          <w:p w:rsidR="002E704C" w:rsidRPr="0050347F" w:rsidRDefault="002E704C">
            <w:pPr>
              <w:rPr>
                <w:color w:val="000000"/>
                <w:sz w:val="22"/>
                <w:szCs w:val="22"/>
              </w:rPr>
            </w:pPr>
          </w:p>
        </w:tc>
        <w:tc>
          <w:tcPr>
            <w:tcW w:w="0" w:type="auto"/>
            <w:tcBorders>
              <w:top w:val="nil"/>
              <w:left w:val="nil"/>
              <w:bottom w:val="nil"/>
              <w:right w:val="nil"/>
            </w:tcBorders>
            <w:shd w:val="clear" w:color="auto" w:fill="auto"/>
            <w:noWrap/>
            <w:vAlign w:val="bottom"/>
          </w:tcPr>
          <w:p w:rsidR="002E704C" w:rsidRPr="0050347F" w:rsidRDefault="002E704C">
            <w:pPr>
              <w:rPr>
                <w:color w:val="000000"/>
                <w:sz w:val="22"/>
                <w:szCs w:val="22"/>
              </w:rPr>
            </w:pPr>
          </w:p>
        </w:tc>
        <w:tc>
          <w:tcPr>
            <w:tcW w:w="0" w:type="auto"/>
            <w:tcBorders>
              <w:top w:val="nil"/>
              <w:left w:val="nil"/>
              <w:bottom w:val="nil"/>
              <w:right w:val="nil"/>
            </w:tcBorders>
            <w:shd w:val="clear" w:color="auto" w:fill="auto"/>
            <w:noWrap/>
            <w:vAlign w:val="bottom"/>
          </w:tcPr>
          <w:p w:rsidR="002E704C" w:rsidRPr="0050347F" w:rsidRDefault="002E704C">
            <w:pPr>
              <w:rPr>
                <w:color w:val="000000"/>
                <w:sz w:val="20"/>
                <w:szCs w:val="20"/>
              </w:rPr>
            </w:pPr>
          </w:p>
        </w:tc>
      </w:tr>
      <w:tr w:rsidR="002E704C" w:rsidRPr="0050347F" w:rsidTr="004270CA">
        <w:trPr>
          <w:trHeight w:val="345"/>
          <w:jc w:val="center"/>
        </w:trPr>
        <w:tc>
          <w:tcPr>
            <w:tcW w:w="0" w:type="auto"/>
            <w:gridSpan w:val="2"/>
            <w:tcBorders>
              <w:top w:val="nil"/>
              <w:left w:val="nil"/>
              <w:bottom w:val="nil"/>
              <w:right w:val="nil"/>
            </w:tcBorders>
            <w:shd w:val="clear" w:color="auto" w:fill="auto"/>
            <w:noWrap/>
            <w:vAlign w:val="bottom"/>
            <w:hideMark/>
          </w:tcPr>
          <w:p w:rsidR="002E704C" w:rsidRPr="0050347F" w:rsidRDefault="002E704C">
            <w:pPr>
              <w:rPr>
                <w:b/>
                <w:bCs/>
                <w:color w:val="000000"/>
                <w:sz w:val="26"/>
                <w:szCs w:val="26"/>
              </w:rPr>
            </w:pPr>
            <w:r w:rsidRPr="0050347F">
              <w:rPr>
                <w:b/>
                <w:bCs/>
                <w:color w:val="000000"/>
                <w:sz w:val="26"/>
                <w:szCs w:val="26"/>
              </w:rPr>
              <w:t>USDA Revaluation Reserve</w:t>
            </w:r>
          </w:p>
        </w:tc>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0"/>
                <w:szCs w:val="20"/>
              </w:rPr>
            </w:pPr>
          </w:p>
        </w:tc>
      </w:tr>
      <w:tr w:rsidR="002E704C" w:rsidRPr="0050347F" w:rsidTr="004270CA">
        <w:trPr>
          <w:trHeight w:val="345"/>
          <w:jc w:val="center"/>
        </w:trPr>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2"/>
                <w:szCs w:val="22"/>
              </w:rPr>
            </w:pPr>
          </w:p>
        </w:tc>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6"/>
                <w:szCs w:val="26"/>
              </w:rPr>
            </w:pPr>
            <w:r w:rsidRPr="0050347F">
              <w:rPr>
                <w:color w:val="000000"/>
                <w:sz w:val="26"/>
                <w:szCs w:val="26"/>
              </w:rPr>
              <w:t>USDA Reserve</w:t>
            </w:r>
          </w:p>
        </w:tc>
        <w:tc>
          <w:tcPr>
            <w:tcW w:w="0" w:type="auto"/>
            <w:tcBorders>
              <w:top w:val="single" w:sz="8" w:space="0" w:color="auto"/>
              <w:left w:val="nil"/>
              <w:bottom w:val="double" w:sz="6" w:space="0" w:color="auto"/>
              <w:right w:val="nil"/>
            </w:tcBorders>
            <w:shd w:val="clear" w:color="auto" w:fill="auto"/>
            <w:noWrap/>
            <w:vAlign w:val="bottom"/>
            <w:hideMark/>
          </w:tcPr>
          <w:p w:rsidR="002E704C" w:rsidRPr="0050347F" w:rsidRDefault="002E704C">
            <w:pPr>
              <w:jc w:val="right"/>
              <w:rPr>
                <w:b/>
                <w:bCs/>
                <w:color w:val="000000"/>
                <w:sz w:val="26"/>
                <w:szCs w:val="26"/>
              </w:rPr>
            </w:pPr>
            <w:r w:rsidRPr="0050347F">
              <w:rPr>
                <w:b/>
                <w:bCs/>
                <w:color w:val="000000"/>
                <w:sz w:val="26"/>
                <w:szCs w:val="26"/>
              </w:rPr>
              <w:t xml:space="preserve"> $             18,320 </w:t>
            </w:r>
          </w:p>
        </w:tc>
      </w:tr>
      <w:tr w:rsidR="002E704C" w:rsidRPr="0050347F" w:rsidTr="00FC085D">
        <w:trPr>
          <w:trHeight w:val="153"/>
          <w:jc w:val="center"/>
        </w:trPr>
        <w:tc>
          <w:tcPr>
            <w:tcW w:w="0" w:type="auto"/>
            <w:tcBorders>
              <w:top w:val="nil"/>
              <w:left w:val="nil"/>
              <w:bottom w:val="nil"/>
              <w:right w:val="nil"/>
            </w:tcBorders>
            <w:shd w:val="clear" w:color="auto" w:fill="auto"/>
            <w:noWrap/>
            <w:vAlign w:val="bottom"/>
          </w:tcPr>
          <w:p w:rsidR="002E704C" w:rsidRPr="0050347F" w:rsidRDefault="002E704C">
            <w:pPr>
              <w:rPr>
                <w:color w:val="000000"/>
                <w:sz w:val="22"/>
                <w:szCs w:val="22"/>
              </w:rPr>
            </w:pPr>
          </w:p>
        </w:tc>
        <w:tc>
          <w:tcPr>
            <w:tcW w:w="0" w:type="auto"/>
            <w:tcBorders>
              <w:top w:val="nil"/>
              <w:left w:val="nil"/>
              <w:bottom w:val="nil"/>
              <w:right w:val="nil"/>
            </w:tcBorders>
            <w:shd w:val="clear" w:color="auto" w:fill="auto"/>
            <w:noWrap/>
            <w:vAlign w:val="bottom"/>
          </w:tcPr>
          <w:p w:rsidR="002E704C" w:rsidRPr="0050347F" w:rsidRDefault="002E704C">
            <w:pPr>
              <w:rPr>
                <w:color w:val="000000"/>
                <w:sz w:val="22"/>
                <w:szCs w:val="22"/>
              </w:rPr>
            </w:pPr>
          </w:p>
        </w:tc>
        <w:tc>
          <w:tcPr>
            <w:tcW w:w="0" w:type="auto"/>
            <w:tcBorders>
              <w:top w:val="nil"/>
              <w:left w:val="nil"/>
              <w:bottom w:val="nil"/>
              <w:right w:val="nil"/>
            </w:tcBorders>
            <w:shd w:val="clear" w:color="auto" w:fill="auto"/>
            <w:noWrap/>
            <w:vAlign w:val="bottom"/>
          </w:tcPr>
          <w:p w:rsidR="002E704C" w:rsidRPr="0050347F" w:rsidRDefault="002E704C">
            <w:pPr>
              <w:rPr>
                <w:color w:val="000000"/>
                <w:sz w:val="20"/>
                <w:szCs w:val="20"/>
              </w:rPr>
            </w:pPr>
          </w:p>
        </w:tc>
      </w:tr>
      <w:tr w:rsidR="002E704C" w:rsidRPr="0050347F" w:rsidTr="004270CA">
        <w:trPr>
          <w:trHeight w:val="345"/>
          <w:jc w:val="center"/>
        </w:trPr>
        <w:tc>
          <w:tcPr>
            <w:tcW w:w="0" w:type="auto"/>
            <w:gridSpan w:val="2"/>
            <w:tcBorders>
              <w:top w:val="nil"/>
              <w:left w:val="nil"/>
              <w:bottom w:val="nil"/>
              <w:right w:val="nil"/>
            </w:tcBorders>
            <w:shd w:val="clear" w:color="auto" w:fill="auto"/>
            <w:noWrap/>
            <w:vAlign w:val="bottom"/>
            <w:hideMark/>
          </w:tcPr>
          <w:p w:rsidR="002E704C" w:rsidRPr="0050347F" w:rsidRDefault="002E704C">
            <w:pPr>
              <w:rPr>
                <w:b/>
                <w:bCs/>
                <w:color w:val="000000"/>
                <w:sz w:val="26"/>
                <w:szCs w:val="26"/>
              </w:rPr>
            </w:pPr>
            <w:r w:rsidRPr="0050347F">
              <w:rPr>
                <w:b/>
                <w:bCs/>
                <w:color w:val="000000"/>
                <w:sz w:val="26"/>
                <w:szCs w:val="26"/>
              </w:rPr>
              <w:t>Debt Service Fund</w:t>
            </w:r>
          </w:p>
        </w:tc>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0"/>
                <w:szCs w:val="20"/>
              </w:rPr>
            </w:pPr>
          </w:p>
        </w:tc>
      </w:tr>
      <w:tr w:rsidR="002E704C" w:rsidRPr="0050347F" w:rsidTr="004270CA">
        <w:trPr>
          <w:trHeight w:val="345"/>
          <w:jc w:val="center"/>
        </w:trPr>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2"/>
                <w:szCs w:val="22"/>
              </w:rPr>
            </w:pPr>
          </w:p>
        </w:tc>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6"/>
                <w:szCs w:val="26"/>
              </w:rPr>
            </w:pPr>
            <w:r w:rsidRPr="0050347F">
              <w:rPr>
                <w:color w:val="000000"/>
                <w:sz w:val="26"/>
                <w:szCs w:val="26"/>
              </w:rPr>
              <w:t>Debt Service</w:t>
            </w:r>
          </w:p>
        </w:tc>
        <w:tc>
          <w:tcPr>
            <w:tcW w:w="0" w:type="auto"/>
            <w:tcBorders>
              <w:top w:val="single" w:sz="8" w:space="0" w:color="auto"/>
              <w:left w:val="nil"/>
              <w:bottom w:val="double" w:sz="6" w:space="0" w:color="auto"/>
              <w:right w:val="nil"/>
            </w:tcBorders>
            <w:shd w:val="clear" w:color="auto" w:fill="auto"/>
            <w:noWrap/>
            <w:vAlign w:val="bottom"/>
            <w:hideMark/>
          </w:tcPr>
          <w:p w:rsidR="002E704C" w:rsidRPr="0050347F" w:rsidRDefault="002E704C">
            <w:pPr>
              <w:jc w:val="right"/>
              <w:rPr>
                <w:b/>
                <w:bCs/>
                <w:color w:val="000000"/>
                <w:sz w:val="26"/>
                <w:szCs w:val="26"/>
              </w:rPr>
            </w:pPr>
            <w:r w:rsidRPr="0050347F">
              <w:rPr>
                <w:b/>
                <w:bCs/>
                <w:color w:val="000000"/>
                <w:sz w:val="26"/>
                <w:szCs w:val="26"/>
              </w:rPr>
              <w:t xml:space="preserve"> $           987,721 </w:t>
            </w:r>
          </w:p>
        </w:tc>
      </w:tr>
      <w:tr w:rsidR="002E704C" w:rsidRPr="0050347F" w:rsidTr="00FC085D">
        <w:trPr>
          <w:trHeight w:val="216"/>
          <w:jc w:val="center"/>
        </w:trPr>
        <w:tc>
          <w:tcPr>
            <w:tcW w:w="0" w:type="auto"/>
            <w:tcBorders>
              <w:top w:val="nil"/>
              <w:left w:val="nil"/>
              <w:bottom w:val="nil"/>
              <w:right w:val="nil"/>
            </w:tcBorders>
            <w:shd w:val="clear" w:color="auto" w:fill="auto"/>
            <w:noWrap/>
            <w:vAlign w:val="bottom"/>
          </w:tcPr>
          <w:p w:rsidR="002E704C" w:rsidRPr="0050347F" w:rsidRDefault="002E704C">
            <w:pPr>
              <w:rPr>
                <w:color w:val="000000"/>
                <w:sz w:val="22"/>
                <w:szCs w:val="22"/>
              </w:rPr>
            </w:pPr>
          </w:p>
        </w:tc>
        <w:tc>
          <w:tcPr>
            <w:tcW w:w="0" w:type="auto"/>
            <w:tcBorders>
              <w:top w:val="nil"/>
              <w:left w:val="nil"/>
              <w:bottom w:val="nil"/>
              <w:right w:val="nil"/>
            </w:tcBorders>
            <w:shd w:val="clear" w:color="auto" w:fill="auto"/>
            <w:noWrap/>
            <w:vAlign w:val="bottom"/>
          </w:tcPr>
          <w:p w:rsidR="002E704C" w:rsidRPr="0050347F" w:rsidRDefault="002E704C">
            <w:pPr>
              <w:rPr>
                <w:color w:val="000000"/>
                <w:sz w:val="22"/>
                <w:szCs w:val="22"/>
              </w:rPr>
            </w:pPr>
          </w:p>
        </w:tc>
        <w:tc>
          <w:tcPr>
            <w:tcW w:w="0" w:type="auto"/>
            <w:tcBorders>
              <w:top w:val="nil"/>
              <w:left w:val="nil"/>
              <w:bottom w:val="nil"/>
              <w:right w:val="nil"/>
            </w:tcBorders>
            <w:shd w:val="clear" w:color="auto" w:fill="auto"/>
            <w:noWrap/>
            <w:vAlign w:val="bottom"/>
          </w:tcPr>
          <w:p w:rsidR="002E704C" w:rsidRPr="0050347F" w:rsidRDefault="002E704C">
            <w:pPr>
              <w:jc w:val="right"/>
              <w:rPr>
                <w:b/>
                <w:bCs/>
                <w:color w:val="000000"/>
                <w:sz w:val="26"/>
                <w:szCs w:val="26"/>
              </w:rPr>
            </w:pPr>
          </w:p>
        </w:tc>
      </w:tr>
      <w:tr w:rsidR="002E704C" w:rsidRPr="0050347F" w:rsidTr="004270CA">
        <w:trPr>
          <w:trHeight w:val="345"/>
          <w:jc w:val="center"/>
        </w:trPr>
        <w:tc>
          <w:tcPr>
            <w:tcW w:w="0" w:type="auto"/>
            <w:gridSpan w:val="2"/>
            <w:tcBorders>
              <w:top w:val="nil"/>
              <w:left w:val="nil"/>
              <w:bottom w:val="nil"/>
              <w:right w:val="nil"/>
            </w:tcBorders>
            <w:shd w:val="clear" w:color="auto" w:fill="auto"/>
            <w:noWrap/>
            <w:vAlign w:val="bottom"/>
            <w:hideMark/>
          </w:tcPr>
          <w:p w:rsidR="002E704C" w:rsidRPr="0050347F" w:rsidRDefault="002E704C">
            <w:pPr>
              <w:rPr>
                <w:b/>
                <w:bCs/>
                <w:color w:val="000000"/>
                <w:sz w:val="26"/>
                <w:szCs w:val="26"/>
              </w:rPr>
            </w:pPr>
            <w:r w:rsidRPr="0050347F">
              <w:rPr>
                <w:b/>
                <w:bCs/>
                <w:color w:val="000000"/>
                <w:sz w:val="26"/>
                <w:szCs w:val="26"/>
              </w:rPr>
              <w:t>Capital Improvement Program Fund</w:t>
            </w:r>
          </w:p>
        </w:tc>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0"/>
                <w:szCs w:val="20"/>
              </w:rPr>
            </w:pPr>
          </w:p>
        </w:tc>
      </w:tr>
      <w:tr w:rsidR="002E704C" w:rsidRPr="0050347F" w:rsidTr="004270CA">
        <w:trPr>
          <w:trHeight w:val="345"/>
          <w:jc w:val="center"/>
        </w:trPr>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2"/>
                <w:szCs w:val="22"/>
              </w:rPr>
            </w:pPr>
          </w:p>
        </w:tc>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6"/>
                <w:szCs w:val="26"/>
              </w:rPr>
            </w:pPr>
            <w:r w:rsidRPr="0050347F">
              <w:rPr>
                <w:color w:val="000000"/>
                <w:sz w:val="26"/>
                <w:szCs w:val="26"/>
              </w:rPr>
              <w:t>Capital Outlay</w:t>
            </w:r>
          </w:p>
        </w:tc>
        <w:tc>
          <w:tcPr>
            <w:tcW w:w="0" w:type="auto"/>
            <w:tcBorders>
              <w:top w:val="single" w:sz="8" w:space="0" w:color="auto"/>
              <w:left w:val="nil"/>
              <w:bottom w:val="double" w:sz="6" w:space="0" w:color="auto"/>
              <w:right w:val="nil"/>
            </w:tcBorders>
            <w:shd w:val="clear" w:color="auto" w:fill="auto"/>
            <w:noWrap/>
            <w:vAlign w:val="bottom"/>
            <w:hideMark/>
          </w:tcPr>
          <w:p w:rsidR="002E704C" w:rsidRPr="0050347F" w:rsidRDefault="002E704C">
            <w:pPr>
              <w:jc w:val="right"/>
              <w:rPr>
                <w:b/>
                <w:bCs/>
                <w:color w:val="000000"/>
                <w:sz w:val="26"/>
                <w:szCs w:val="26"/>
              </w:rPr>
            </w:pPr>
            <w:r w:rsidRPr="0050347F">
              <w:rPr>
                <w:b/>
                <w:bCs/>
                <w:color w:val="000000"/>
                <w:sz w:val="26"/>
                <w:szCs w:val="26"/>
              </w:rPr>
              <w:t xml:space="preserve"> $           442,100 </w:t>
            </w:r>
          </w:p>
        </w:tc>
      </w:tr>
      <w:tr w:rsidR="00FC085D" w:rsidRPr="0050347F" w:rsidTr="00FC085D">
        <w:trPr>
          <w:trHeight w:val="135"/>
          <w:jc w:val="center"/>
        </w:trPr>
        <w:tc>
          <w:tcPr>
            <w:tcW w:w="0" w:type="auto"/>
            <w:gridSpan w:val="2"/>
            <w:tcBorders>
              <w:top w:val="nil"/>
              <w:left w:val="nil"/>
              <w:bottom w:val="nil"/>
              <w:right w:val="nil"/>
            </w:tcBorders>
            <w:shd w:val="clear" w:color="auto" w:fill="auto"/>
            <w:noWrap/>
            <w:vAlign w:val="bottom"/>
          </w:tcPr>
          <w:p w:rsidR="00FC085D" w:rsidRPr="0050347F" w:rsidRDefault="00FC085D">
            <w:pPr>
              <w:rPr>
                <w:b/>
                <w:bCs/>
                <w:color w:val="000000"/>
                <w:sz w:val="26"/>
                <w:szCs w:val="26"/>
              </w:rPr>
            </w:pPr>
          </w:p>
        </w:tc>
        <w:tc>
          <w:tcPr>
            <w:tcW w:w="0" w:type="auto"/>
            <w:tcBorders>
              <w:top w:val="nil"/>
              <w:left w:val="nil"/>
              <w:bottom w:val="nil"/>
              <w:right w:val="nil"/>
            </w:tcBorders>
            <w:shd w:val="clear" w:color="auto" w:fill="auto"/>
            <w:noWrap/>
            <w:vAlign w:val="bottom"/>
          </w:tcPr>
          <w:p w:rsidR="00FC085D" w:rsidRPr="0050347F" w:rsidRDefault="00FC085D">
            <w:pPr>
              <w:rPr>
                <w:color w:val="000000"/>
                <w:sz w:val="20"/>
                <w:szCs w:val="20"/>
              </w:rPr>
            </w:pPr>
          </w:p>
        </w:tc>
      </w:tr>
      <w:tr w:rsidR="002E704C" w:rsidRPr="0050347F" w:rsidTr="004270CA">
        <w:trPr>
          <w:trHeight w:val="345"/>
          <w:jc w:val="center"/>
        </w:trPr>
        <w:tc>
          <w:tcPr>
            <w:tcW w:w="0" w:type="auto"/>
            <w:gridSpan w:val="2"/>
            <w:tcBorders>
              <w:top w:val="nil"/>
              <w:left w:val="nil"/>
              <w:bottom w:val="nil"/>
              <w:right w:val="nil"/>
            </w:tcBorders>
            <w:shd w:val="clear" w:color="auto" w:fill="auto"/>
            <w:noWrap/>
            <w:vAlign w:val="bottom"/>
            <w:hideMark/>
          </w:tcPr>
          <w:p w:rsidR="002E704C" w:rsidRPr="0050347F" w:rsidRDefault="002E704C">
            <w:pPr>
              <w:rPr>
                <w:b/>
                <w:bCs/>
                <w:color w:val="000000"/>
                <w:sz w:val="26"/>
                <w:szCs w:val="26"/>
              </w:rPr>
            </w:pPr>
            <w:r w:rsidRPr="0050347F">
              <w:rPr>
                <w:b/>
                <w:bCs/>
                <w:color w:val="000000"/>
                <w:sz w:val="26"/>
                <w:szCs w:val="26"/>
              </w:rPr>
              <w:lastRenderedPageBreak/>
              <w:t>Vehicle and Equipment Asset Fund</w:t>
            </w:r>
          </w:p>
        </w:tc>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0"/>
                <w:szCs w:val="20"/>
              </w:rPr>
            </w:pPr>
          </w:p>
        </w:tc>
      </w:tr>
      <w:tr w:rsidR="002E704C" w:rsidRPr="0050347F" w:rsidTr="004270CA">
        <w:trPr>
          <w:trHeight w:val="345"/>
          <w:jc w:val="center"/>
        </w:trPr>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2"/>
                <w:szCs w:val="22"/>
              </w:rPr>
            </w:pPr>
          </w:p>
        </w:tc>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6"/>
                <w:szCs w:val="26"/>
              </w:rPr>
            </w:pPr>
            <w:r w:rsidRPr="0050347F">
              <w:rPr>
                <w:color w:val="000000"/>
                <w:sz w:val="26"/>
                <w:szCs w:val="26"/>
              </w:rPr>
              <w:t>Capital Outlay</w:t>
            </w:r>
          </w:p>
        </w:tc>
        <w:tc>
          <w:tcPr>
            <w:tcW w:w="0" w:type="auto"/>
            <w:tcBorders>
              <w:top w:val="single" w:sz="8" w:space="0" w:color="auto"/>
              <w:left w:val="nil"/>
              <w:bottom w:val="double" w:sz="6" w:space="0" w:color="auto"/>
              <w:right w:val="nil"/>
            </w:tcBorders>
            <w:shd w:val="clear" w:color="auto" w:fill="auto"/>
            <w:noWrap/>
            <w:vAlign w:val="bottom"/>
            <w:hideMark/>
          </w:tcPr>
          <w:p w:rsidR="002E704C" w:rsidRPr="0050347F" w:rsidRDefault="002E704C">
            <w:pPr>
              <w:jc w:val="right"/>
              <w:rPr>
                <w:b/>
                <w:bCs/>
                <w:color w:val="000000"/>
                <w:sz w:val="26"/>
                <w:szCs w:val="26"/>
              </w:rPr>
            </w:pPr>
            <w:r w:rsidRPr="0050347F">
              <w:rPr>
                <w:b/>
                <w:bCs/>
                <w:color w:val="000000"/>
                <w:sz w:val="26"/>
                <w:szCs w:val="26"/>
              </w:rPr>
              <w:t xml:space="preserve"> $           100,000 </w:t>
            </w:r>
          </w:p>
        </w:tc>
      </w:tr>
      <w:tr w:rsidR="00F92E7C" w:rsidRPr="0050347F" w:rsidTr="004270CA">
        <w:trPr>
          <w:trHeight w:val="330"/>
          <w:jc w:val="center"/>
        </w:trPr>
        <w:tc>
          <w:tcPr>
            <w:tcW w:w="0" w:type="auto"/>
            <w:gridSpan w:val="2"/>
            <w:tcBorders>
              <w:top w:val="nil"/>
              <w:left w:val="nil"/>
              <w:bottom w:val="nil"/>
              <w:right w:val="nil"/>
            </w:tcBorders>
            <w:shd w:val="clear" w:color="auto" w:fill="auto"/>
            <w:noWrap/>
            <w:vAlign w:val="bottom"/>
          </w:tcPr>
          <w:p w:rsidR="00F92E7C" w:rsidRPr="0050347F" w:rsidRDefault="00F92E7C">
            <w:pPr>
              <w:rPr>
                <w:b/>
                <w:bCs/>
                <w:color w:val="000000"/>
                <w:sz w:val="26"/>
                <w:szCs w:val="26"/>
              </w:rPr>
            </w:pPr>
          </w:p>
        </w:tc>
        <w:tc>
          <w:tcPr>
            <w:tcW w:w="0" w:type="auto"/>
            <w:tcBorders>
              <w:top w:val="nil"/>
              <w:left w:val="nil"/>
              <w:bottom w:val="nil"/>
              <w:right w:val="nil"/>
            </w:tcBorders>
            <w:shd w:val="clear" w:color="auto" w:fill="auto"/>
            <w:noWrap/>
            <w:vAlign w:val="bottom"/>
          </w:tcPr>
          <w:p w:rsidR="00F92E7C" w:rsidRPr="0050347F" w:rsidRDefault="00F92E7C">
            <w:pPr>
              <w:rPr>
                <w:color w:val="000000"/>
                <w:sz w:val="20"/>
                <w:szCs w:val="20"/>
              </w:rPr>
            </w:pPr>
          </w:p>
        </w:tc>
      </w:tr>
      <w:tr w:rsidR="002E704C" w:rsidRPr="0050347F" w:rsidTr="004270CA">
        <w:trPr>
          <w:trHeight w:val="330"/>
          <w:jc w:val="center"/>
        </w:trPr>
        <w:tc>
          <w:tcPr>
            <w:tcW w:w="0" w:type="auto"/>
            <w:gridSpan w:val="2"/>
            <w:tcBorders>
              <w:top w:val="nil"/>
              <w:left w:val="nil"/>
              <w:bottom w:val="nil"/>
              <w:right w:val="nil"/>
            </w:tcBorders>
            <w:shd w:val="clear" w:color="auto" w:fill="auto"/>
            <w:noWrap/>
            <w:vAlign w:val="bottom"/>
            <w:hideMark/>
          </w:tcPr>
          <w:p w:rsidR="002E704C" w:rsidRPr="0050347F" w:rsidRDefault="002E704C" w:rsidP="006C5EDE">
            <w:pPr>
              <w:rPr>
                <w:b/>
                <w:bCs/>
                <w:color w:val="000000"/>
                <w:sz w:val="26"/>
                <w:szCs w:val="26"/>
              </w:rPr>
            </w:pPr>
            <w:r w:rsidRPr="0050347F">
              <w:rPr>
                <w:b/>
                <w:bCs/>
                <w:color w:val="000000"/>
                <w:sz w:val="26"/>
                <w:szCs w:val="26"/>
              </w:rPr>
              <w:t>Water</w:t>
            </w:r>
            <w:r w:rsidR="006C5EDE">
              <w:rPr>
                <w:b/>
                <w:bCs/>
                <w:color w:val="000000"/>
                <w:sz w:val="26"/>
                <w:szCs w:val="26"/>
              </w:rPr>
              <w:t xml:space="preserve"> and </w:t>
            </w:r>
            <w:r w:rsidRPr="0050347F">
              <w:rPr>
                <w:b/>
                <w:bCs/>
                <w:color w:val="000000"/>
                <w:sz w:val="26"/>
                <w:szCs w:val="26"/>
              </w:rPr>
              <w:t>Sewer Fund</w:t>
            </w:r>
          </w:p>
        </w:tc>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0"/>
                <w:szCs w:val="20"/>
              </w:rPr>
            </w:pPr>
          </w:p>
        </w:tc>
      </w:tr>
      <w:tr w:rsidR="002E704C" w:rsidRPr="0050347F" w:rsidTr="004270CA">
        <w:trPr>
          <w:trHeight w:val="330"/>
          <w:jc w:val="center"/>
        </w:trPr>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2"/>
                <w:szCs w:val="22"/>
              </w:rPr>
            </w:pPr>
          </w:p>
        </w:tc>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6"/>
                <w:szCs w:val="26"/>
              </w:rPr>
            </w:pPr>
            <w:r w:rsidRPr="0050347F">
              <w:rPr>
                <w:color w:val="000000"/>
                <w:sz w:val="26"/>
                <w:szCs w:val="26"/>
              </w:rPr>
              <w:t>Water Operations</w:t>
            </w:r>
          </w:p>
        </w:tc>
        <w:tc>
          <w:tcPr>
            <w:tcW w:w="0" w:type="auto"/>
            <w:tcBorders>
              <w:top w:val="nil"/>
              <w:left w:val="nil"/>
              <w:bottom w:val="nil"/>
              <w:right w:val="nil"/>
            </w:tcBorders>
            <w:shd w:val="clear" w:color="auto" w:fill="auto"/>
            <w:noWrap/>
            <w:vAlign w:val="bottom"/>
            <w:hideMark/>
          </w:tcPr>
          <w:p w:rsidR="002E704C" w:rsidRPr="0050347F" w:rsidRDefault="002E704C">
            <w:pPr>
              <w:jc w:val="right"/>
              <w:rPr>
                <w:color w:val="000000"/>
                <w:sz w:val="26"/>
                <w:szCs w:val="26"/>
              </w:rPr>
            </w:pPr>
            <w:r w:rsidRPr="0050347F">
              <w:rPr>
                <w:color w:val="000000"/>
                <w:sz w:val="26"/>
                <w:szCs w:val="26"/>
              </w:rPr>
              <w:t xml:space="preserve"> $        1,214,786 </w:t>
            </w:r>
          </w:p>
        </w:tc>
      </w:tr>
      <w:tr w:rsidR="002E704C" w:rsidRPr="0050347F" w:rsidTr="004270CA">
        <w:trPr>
          <w:trHeight w:val="345"/>
          <w:jc w:val="center"/>
        </w:trPr>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2"/>
                <w:szCs w:val="22"/>
              </w:rPr>
            </w:pPr>
          </w:p>
        </w:tc>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6"/>
                <w:szCs w:val="26"/>
              </w:rPr>
            </w:pPr>
            <w:r w:rsidRPr="0050347F">
              <w:rPr>
                <w:color w:val="000000"/>
                <w:sz w:val="26"/>
                <w:szCs w:val="26"/>
              </w:rPr>
              <w:t>Sewer Operations</w:t>
            </w:r>
          </w:p>
        </w:tc>
        <w:tc>
          <w:tcPr>
            <w:tcW w:w="0" w:type="auto"/>
            <w:tcBorders>
              <w:top w:val="nil"/>
              <w:left w:val="nil"/>
              <w:bottom w:val="nil"/>
              <w:right w:val="nil"/>
            </w:tcBorders>
            <w:shd w:val="clear" w:color="auto" w:fill="auto"/>
            <w:noWrap/>
            <w:vAlign w:val="bottom"/>
            <w:hideMark/>
          </w:tcPr>
          <w:p w:rsidR="002E704C" w:rsidRPr="0050347F" w:rsidRDefault="002E704C">
            <w:pPr>
              <w:jc w:val="right"/>
              <w:rPr>
                <w:color w:val="000000"/>
                <w:sz w:val="26"/>
                <w:szCs w:val="26"/>
              </w:rPr>
            </w:pPr>
            <w:r w:rsidRPr="0050347F">
              <w:rPr>
                <w:color w:val="000000"/>
                <w:sz w:val="26"/>
                <w:szCs w:val="26"/>
              </w:rPr>
              <w:t xml:space="preserve"> $             13,214 </w:t>
            </w:r>
          </w:p>
        </w:tc>
      </w:tr>
      <w:tr w:rsidR="002E704C" w:rsidRPr="0050347F" w:rsidTr="004270CA">
        <w:trPr>
          <w:trHeight w:val="345"/>
          <w:jc w:val="center"/>
        </w:trPr>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2"/>
                <w:szCs w:val="22"/>
              </w:rPr>
            </w:pPr>
          </w:p>
        </w:tc>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2"/>
                <w:szCs w:val="22"/>
              </w:rPr>
            </w:pPr>
          </w:p>
        </w:tc>
        <w:tc>
          <w:tcPr>
            <w:tcW w:w="0" w:type="auto"/>
            <w:tcBorders>
              <w:top w:val="single" w:sz="8" w:space="0" w:color="auto"/>
              <w:left w:val="nil"/>
              <w:bottom w:val="double" w:sz="6" w:space="0" w:color="auto"/>
              <w:right w:val="nil"/>
            </w:tcBorders>
            <w:shd w:val="clear" w:color="auto" w:fill="auto"/>
            <w:noWrap/>
            <w:vAlign w:val="bottom"/>
            <w:hideMark/>
          </w:tcPr>
          <w:p w:rsidR="002E704C" w:rsidRPr="0050347F" w:rsidRDefault="002E704C">
            <w:pPr>
              <w:jc w:val="right"/>
              <w:rPr>
                <w:b/>
                <w:bCs/>
                <w:color w:val="000000"/>
                <w:sz w:val="26"/>
                <w:szCs w:val="26"/>
              </w:rPr>
            </w:pPr>
            <w:r w:rsidRPr="0050347F">
              <w:rPr>
                <w:b/>
                <w:bCs/>
                <w:color w:val="000000"/>
                <w:sz w:val="26"/>
                <w:szCs w:val="26"/>
              </w:rPr>
              <w:t xml:space="preserve"> $        1,228,000 </w:t>
            </w:r>
          </w:p>
        </w:tc>
      </w:tr>
      <w:tr w:rsidR="002E704C" w:rsidRPr="0050347F" w:rsidTr="004270CA">
        <w:trPr>
          <w:trHeight w:val="315"/>
          <w:jc w:val="center"/>
        </w:trPr>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2"/>
                <w:szCs w:val="22"/>
              </w:rPr>
            </w:pPr>
          </w:p>
        </w:tc>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2"/>
                <w:szCs w:val="22"/>
              </w:rPr>
            </w:pPr>
          </w:p>
        </w:tc>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0"/>
                <w:szCs w:val="20"/>
              </w:rPr>
            </w:pPr>
          </w:p>
        </w:tc>
      </w:tr>
      <w:tr w:rsidR="002E704C" w:rsidRPr="0050347F" w:rsidTr="004270CA">
        <w:trPr>
          <w:trHeight w:val="345"/>
          <w:jc w:val="center"/>
        </w:trPr>
        <w:tc>
          <w:tcPr>
            <w:tcW w:w="0" w:type="auto"/>
            <w:gridSpan w:val="2"/>
            <w:tcBorders>
              <w:top w:val="nil"/>
              <w:left w:val="nil"/>
              <w:bottom w:val="nil"/>
              <w:right w:val="nil"/>
            </w:tcBorders>
            <w:shd w:val="clear" w:color="auto" w:fill="auto"/>
            <w:noWrap/>
            <w:vAlign w:val="bottom"/>
            <w:hideMark/>
          </w:tcPr>
          <w:p w:rsidR="002E704C" w:rsidRPr="0050347F" w:rsidRDefault="002E704C">
            <w:pPr>
              <w:rPr>
                <w:b/>
                <w:bCs/>
                <w:color w:val="000000"/>
                <w:sz w:val="26"/>
                <w:szCs w:val="26"/>
              </w:rPr>
            </w:pPr>
            <w:r w:rsidRPr="0050347F">
              <w:rPr>
                <w:b/>
                <w:bCs/>
                <w:color w:val="000000"/>
                <w:sz w:val="26"/>
                <w:szCs w:val="26"/>
              </w:rPr>
              <w:t>Solid Waste Fund</w:t>
            </w:r>
          </w:p>
        </w:tc>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0"/>
                <w:szCs w:val="20"/>
              </w:rPr>
            </w:pPr>
          </w:p>
        </w:tc>
      </w:tr>
      <w:tr w:rsidR="002E704C" w:rsidRPr="0050347F" w:rsidTr="004270CA">
        <w:trPr>
          <w:trHeight w:val="345"/>
          <w:jc w:val="center"/>
        </w:trPr>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2"/>
                <w:szCs w:val="22"/>
              </w:rPr>
            </w:pPr>
          </w:p>
        </w:tc>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6"/>
                <w:szCs w:val="26"/>
              </w:rPr>
            </w:pPr>
            <w:r w:rsidRPr="0050347F">
              <w:rPr>
                <w:color w:val="000000"/>
                <w:sz w:val="26"/>
                <w:szCs w:val="26"/>
              </w:rPr>
              <w:t>Solid Waste Expenses</w:t>
            </w:r>
          </w:p>
        </w:tc>
        <w:tc>
          <w:tcPr>
            <w:tcW w:w="0" w:type="auto"/>
            <w:tcBorders>
              <w:top w:val="single" w:sz="8" w:space="0" w:color="auto"/>
              <w:left w:val="nil"/>
              <w:bottom w:val="double" w:sz="6" w:space="0" w:color="auto"/>
              <w:right w:val="nil"/>
            </w:tcBorders>
            <w:shd w:val="clear" w:color="auto" w:fill="auto"/>
            <w:noWrap/>
            <w:vAlign w:val="bottom"/>
            <w:hideMark/>
          </w:tcPr>
          <w:p w:rsidR="002E704C" w:rsidRPr="0050347F" w:rsidRDefault="002E704C">
            <w:pPr>
              <w:jc w:val="right"/>
              <w:rPr>
                <w:b/>
                <w:bCs/>
                <w:color w:val="000000"/>
                <w:sz w:val="26"/>
                <w:szCs w:val="26"/>
              </w:rPr>
            </w:pPr>
            <w:r w:rsidRPr="0050347F">
              <w:rPr>
                <w:b/>
                <w:bCs/>
                <w:color w:val="000000"/>
                <w:sz w:val="26"/>
                <w:szCs w:val="26"/>
              </w:rPr>
              <w:t xml:space="preserve"> $           782,000 </w:t>
            </w:r>
          </w:p>
        </w:tc>
      </w:tr>
      <w:tr w:rsidR="002E704C" w:rsidRPr="0050347F" w:rsidTr="004270CA">
        <w:trPr>
          <w:trHeight w:val="315"/>
          <w:jc w:val="center"/>
        </w:trPr>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2"/>
                <w:szCs w:val="22"/>
              </w:rPr>
            </w:pPr>
          </w:p>
        </w:tc>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2"/>
                <w:szCs w:val="22"/>
              </w:rPr>
            </w:pPr>
          </w:p>
        </w:tc>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0"/>
                <w:szCs w:val="20"/>
              </w:rPr>
            </w:pPr>
          </w:p>
        </w:tc>
      </w:tr>
      <w:tr w:rsidR="002E704C" w:rsidRPr="0050347F" w:rsidTr="004270CA">
        <w:trPr>
          <w:trHeight w:val="345"/>
          <w:jc w:val="center"/>
        </w:trPr>
        <w:tc>
          <w:tcPr>
            <w:tcW w:w="0" w:type="auto"/>
            <w:gridSpan w:val="2"/>
            <w:tcBorders>
              <w:top w:val="nil"/>
              <w:left w:val="nil"/>
              <w:bottom w:val="nil"/>
              <w:right w:val="nil"/>
            </w:tcBorders>
            <w:shd w:val="clear" w:color="auto" w:fill="auto"/>
            <w:noWrap/>
            <w:vAlign w:val="center"/>
            <w:hideMark/>
          </w:tcPr>
          <w:p w:rsidR="002E704C" w:rsidRPr="0050347F" w:rsidRDefault="002E704C">
            <w:pPr>
              <w:rPr>
                <w:b/>
                <w:bCs/>
                <w:color w:val="000000"/>
                <w:sz w:val="26"/>
                <w:szCs w:val="26"/>
              </w:rPr>
            </w:pPr>
            <w:r w:rsidRPr="0050347F">
              <w:rPr>
                <w:b/>
                <w:bCs/>
                <w:color w:val="000000"/>
                <w:sz w:val="26"/>
                <w:szCs w:val="26"/>
              </w:rPr>
              <w:t>Fleet Management Fund</w:t>
            </w:r>
          </w:p>
        </w:tc>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2"/>
                <w:szCs w:val="22"/>
              </w:rPr>
            </w:pPr>
          </w:p>
        </w:tc>
      </w:tr>
      <w:tr w:rsidR="002E704C" w:rsidRPr="0050347F" w:rsidTr="004270CA">
        <w:trPr>
          <w:trHeight w:val="345"/>
          <w:jc w:val="center"/>
        </w:trPr>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2"/>
                <w:szCs w:val="22"/>
              </w:rPr>
            </w:pPr>
          </w:p>
        </w:tc>
        <w:tc>
          <w:tcPr>
            <w:tcW w:w="0" w:type="auto"/>
            <w:tcBorders>
              <w:top w:val="nil"/>
              <w:left w:val="nil"/>
              <w:bottom w:val="nil"/>
              <w:right w:val="nil"/>
            </w:tcBorders>
            <w:shd w:val="clear" w:color="auto" w:fill="auto"/>
            <w:noWrap/>
            <w:vAlign w:val="center"/>
            <w:hideMark/>
          </w:tcPr>
          <w:p w:rsidR="002E704C" w:rsidRPr="0050347F" w:rsidRDefault="002E704C">
            <w:pPr>
              <w:rPr>
                <w:color w:val="000000"/>
                <w:sz w:val="26"/>
                <w:szCs w:val="26"/>
              </w:rPr>
            </w:pPr>
            <w:r w:rsidRPr="0050347F">
              <w:rPr>
                <w:color w:val="000000"/>
                <w:sz w:val="26"/>
                <w:szCs w:val="26"/>
              </w:rPr>
              <w:t>Fleet Management</w:t>
            </w:r>
          </w:p>
        </w:tc>
        <w:tc>
          <w:tcPr>
            <w:tcW w:w="0" w:type="auto"/>
            <w:tcBorders>
              <w:top w:val="single" w:sz="8" w:space="0" w:color="auto"/>
              <w:left w:val="nil"/>
              <w:bottom w:val="double" w:sz="6" w:space="0" w:color="auto"/>
              <w:right w:val="nil"/>
            </w:tcBorders>
            <w:shd w:val="clear" w:color="auto" w:fill="auto"/>
            <w:noWrap/>
            <w:vAlign w:val="center"/>
            <w:hideMark/>
          </w:tcPr>
          <w:p w:rsidR="002E704C" w:rsidRPr="0050347F" w:rsidRDefault="002E704C">
            <w:pPr>
              <w:jc w:val="right"/>
              <w:rPr>
                <w:b/>
                <w:bCs/>
                <w:color w:val="000000"/>
                <w:sz w:val="26"/>
                <w:szCs w:val="26"/>
              </w:rPr>
            </w:pPr>
            <w:r w:rsidRPr="0050347F">
              <w:rPr>
                <w:b/>
                <w:bCs/>
                <w:color w:val="000000"/>
                <w:sz w:val="26"/>
                <w:szCs w:val="26"/>
              </w:rPr>
              <w:t xml:space="preserve"> $             12,000 </w:t>
            </w:r>
          </w:p>
        </w:tc>
      </w:tr>
      <w:tr w:rsidR="002E704C" w:rsidRPr="0050347F" w:rsidTr="004270CA">
        <w:trPr>
          <w:trHeight w:val="315"/>
          <w:jc w:val="center"/>
        </w:trPr>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2"/>
                <w:szCs w:val="22"/>
              </w:rPr>
            </w:pPr>
          </w:p>
        </w:tc>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2"/>
                <w:szCs w:val="22"/>
              </w:rPr>
            </w:pPr>
          </w:p>
        </w:tc>
        <w:tc>
          <w:tcPr>
            <w:tcW w:w="0" w:type="auto"/>
            <w:tcBorders>
              <w:top w:val="nil"/>
              <w:left w:val="nil"/>
              <w:bottom w:val="nil"/>
              <w:right w:val="nil"/>
            </w:tcBorders>
            <w:shd w:val="clear" w:color="auto" w:fill="auto"/>
            <w:noWrap/>
            <w:vAlign w:val="bottom"/>
            <w:hideMark/>
          </w:tcPr>
          <w:p w:rsidR="002E704C" w:rsidRPr="0050347F" w:rsidRDefault="002E704C">
            <w:pPr>
              <w:rPr>
                <w:color w:val="000000"/>
                <w:sz w:val="22"/>
                <w:szCs w:val="22"/>
              </w:rPr>
            </w:pPr>
          </w:p>
        </w:tc>
      </w:tr>
      <w:tr w:rsidR="002E704C" w:rsidRPr="0050347F" w:rsidTr="004270CA">
        <w:trPr>
          <w:trHeight w:val="330"/>
          <w:jc w:val="center"/>
        </w:trPr>
        <w:tc>
          <w:tcPr>
            <w:tcW w:w="0" w:type="auto"/>
            <w:gridSpan w:val="2"/>
            <w:tcBorders>
              <w:top w:val="nil"/>
              <w:left w:val="nil"/>
              <w:bottom w:val="nil"/>
              <w:right w:val="nil"/>
            </w:tcBorders>
            <w:shd w:val="clear" w:color="auto" w:fill="auto"/>
            <w:noWrap/>
            <w:vAlign w:val="center"/>
            <w:hideMark/>
          </w:tcPr>
          <w:p w:rsidR="002E704C" w:rsidRPr="0050347F" w:rsidRDefault="002E704C">
            <w:pPr>
              <w:rPr>
                <w:b/>
                <w:bCs/>
                <w:color w:val="000000"/>
                <w:sz w:val="26"/>
                <w:szCs w:val="26"/>
              </w:rPr>
            </w:pPr>
            <w:r w:rsidRPr="0050347F">
              <w:rPr>
                <w:b/>
                <w:bCs/>
                <w:color w:val="000000"/>
                <w:sz w:val="26"/>
                <w:szCs w:val="26"/>
              </w:rPr>
              <w:t>Total Expenditures - All Funds</w:t>
            </w:r>
          </w:p>
        </w:tc>
        <w:tc>
          <w:tcPr>
            <w:tcW w:w="0" w:type="auto"/>
            <w:tcBorders>
              <w:top w:val="nil"/>
              <w:left w:val="nil"/>
              <w:bottom w:val="nil"/>
              <w:right w:val="nil"/>
            </w:tcBorders>
            <w:shd w:val="clear" w:color="auto" w:fill="auto"/>
            <w:noWrap/>
            <w:vAlign w:val="center"/>
            <w:hideMark/>
          </w:tcPr>
          <w:p w:rsidR="002E704C" w:rsidRPr="0050347F" w:rsidRDefault="002E704C">
            <w:pPr>
              <w:jc w:val="right"/>
              <w:rPr>
                <w:b/>
                <w:bCs/>
                <w:color w:val="000000"/>
                <w:sz w:val="26"/>
                <w:szCs w:val="26"/>
              </w:rPr>
            </w:pPr>
            <w:r w:rsidRPr="0050347F">
              <w:rPr>
                <w:b/>
                <w:bCs/>
                <w:color w:val="000000"/>
                <w:sz w:val="26"/>
                <w:szCs w:val="26"/>
              </w:rPr>
              <w:t xml:space="preserve"> $      15,310,453 </w:t>
            </w:r>
          </w:p>
        </w:tc>
      </w:tr>
    </w:tbl>
    <w:p w:rsidR="001A5445" w:rsidRPr="0050347F" w:rsidRDefault="001A5445" w:rsidP="001A5445">
      <w:pPr>
        <w:pStyle w:val="BodyText"/>
        <w:jc w:val="both"/>
        <w:rPr>
          <w:rFonts w:ascii="Times New Roman" w:hAnsi="Times New Roman"/>
        </w:rPr>
      </w:pPr>
    </w:p>
    <w:p w:rsidR="007C2A23" w:rsidRDefault="004270CA" w:rsidP="001A5445">
      <w:pPr>
        <w:pStyle w:val="BodyText"/>
        <w:jc w:val="both"/>
        <w:rPr>
          <w:rFonts w:ascii="Times New Roman" w:hAnsi="Times New Roman"/>
        </w:rPr>
      </w:pPr>
      <w:r w:rsidRPr="0050347F">
        <w:rPr>
          <w:rFonts w:ascii="Times New Roman" w:hAnsi="Times New Roman"/>
        </w:rPr>
        <w:t>Pursuant to the authority vested in the Gates County Board of Commissioners by NCGS 115C-443(B) ET SEQ, the Board of Education must obtain the Commissioners</w:t>
      </w:r>
      <w:r w:rsidR="006C5EDE">
        <w:rPr>
          <w:rFonts w:ascii="Times New Roman" w:hAnsi="Times New Roman"/>
        </w:rPr>
        <w:t>’</w:t>
      </w:r>
      <w:r w:rsidRPr="0050347F">
        <w:rPr>
          <w:rFonts w:ascii="Times New Roman" w:hAnsi="Times New Roman"/>
        </w:rPr>
        <w:t xml:space="preserve"> approval for any amendment that increases or decrease</w:t>
      </w:r>
      <w:r w:rsidR="006C5EDE">
        <w:rPr>
          <w:rFonts w:ascii="Times New Roman" w:hAnsi="Times New Roman"/>
        </w:rPr>
        <w:t>s</w:t>
      </w:r>
      <w:r w:rsidRPr="0050347F">
        <w:rPr>
          <w:rFonts w:ascii="Times New Roman" w:hAnsi="Times New Roman"/>
        </w:rPr>
        <w:t xml:space="preserve"> the appropriations allocated to a purpose as authorized by NCGS 115C-429, ET SEQ, by 10% or more</w:t>
      </w:r>
      <w:r w:rsidR="007C2A23" w:rsidRPr="0050347F">
        <w:rPr>
          <w:rFonts w:ascii="Times New Roman" w:hAnsi="Times New Roman"/>
        </w:rPr>
        <w:t>.  The Board of Education must obtain the approval of the Commissioners for increased or decreased expenditures for capital outlay projects listed in NCGS 115C-426(F</w:t>
      </w:r>
      <w:proofErr w:type="gramStart"/>
      <w:r w:rsidR="007C2A23" w:rsidRPr="0050347F">
        <w:rPr>
          <w:rFonts w:ascii="Times New Roman" w:hAnsi="Times New Roman"/>
        </w:rPr>
        <w:t>)(</w:t>
      </w:r>
      <w:proofErr w:type="gramEnd"/>
      <w:r w:rsidR="007C2A23" w:rsidRPr="0050347F">
        <w:rPr>
          <w:rFonts w:ascii="Times New Roman" w:hAnsi="Times New Roman"/>
        </w:rPr>
        <w:t>1) or (2).</w:t>
      </w:r>
    </w:p>
    <w:p w:rsidR="00F92E7C" w:rsidRPr="00F92E7C" w:rsidRDefault="00F92E7C" w:rsidP="001A5445">
      <w:pPr>
        <w:pStyle w:val="BodyText"/>
        <w:jc w:val="both"/>
        <w:rPr>
          <w:rFonts w:ascii="Times New Roman" w:hAnsi="Times New Roman"/>
          <w:sz w:val="8"/>
        </w:rPr>
      </w:pPr>
    </w:p>
    <w:p w:rsidR="007C2A23" w:rsidRPr="0050347F" w:rsidRDefault="007C2A23" w:rsidP="007C2A23">
      <w:pPr>
        <w:tabs>
          <w:tab w:val="left" w:pos="720"/>
        </w:tabs>
        <w:jc w:val="both"/>
        <w:rPr>
          <w:b/>
        </w:rPr>
      </w:pPr>
      <w:proofErr w:type="gramStart"/>
      <w:r w:rsidRPr="0050347F">
        <w:rPr>
          <w:b/>
        </w:rPr>
        <w:t>SECTION 4.</w:t>
      </w:r>
      <w:proofErr w:type="gramEnd"/>
      <w:r w:rsidRPr="0050347F">
        <w:rPr>
          <w:b/>
        </w:rPr>
        <w:t xml:space="preserve">  Revenues</w:t>
      </w:r>
    </w:p>
    <w:p w:rsidR="007C2A23" w:rsidRPr="00ED7075" w:rsidRDefault="007C2A23" w:rsidP="007C2A23">
      <w:pPr>
        <w:jc w:val="both"/>
        <w:rPr>
          <w:b/>
          <w:sz w:val="14"/>
        </w:rPr>
      </w:pPr>
    </w:p>
    <w:p w:rsidR="004E404D" w:rsidRPr="0050347F" w:rsidRDefault="007C2A23" w:rsidP="007C2A23">
      <w:pPr>
        <w:jc w:val="both"/>
      </w:pPr>
      <w:r w:rsidRPr="0050347F">
        <w:t>It is estimated that the following Revenues will be available for the fiscal year beginning July 1, 2014, and ending June 30, 2015.</w:t>
      </w:r>
    </w:p>
    <w:p w:rsidR="004E404D" w:rsidRPr="0050347F" w:rsidRDefault="004E404D" w:rsidP="007D0195">
      <w:pPr>
        <w:jc w:val="both"/>
        <w:rPr>
          <w:b/>
        </w:rPr>
      </w:pPr>
    </w:p>
    <w:p w:rsidR="001A5445" w:rsidRPr="0050347F" w:rsidRDefault="001A5445" w:rsidP="007D0195">
      <w:pPr>
        <w:jc w:val="both"/>
        <w:rPr>
          <w:b/>
        </w:rPr>
      </w:pPr>
    </w:p>
    <w:tbl>
      <w:tblPr>
        <w:tblW w:w="8085" w:type="dxa"/>
        <w:jc w:val="center"/>
        <w:tblInd w:w="93" w:type="dxa"/>
        <w:tblLook w:val="04A0" w:firstRow="1" w:lastRow="0" w:firstColumn="1" w:lastColumn="0" w:noHBand="0" w:noVBand="1"/>
      </w:tblPr>
      <w:tblGrid>
        <w:gridCol w:w="222"/>
        <w:gridCol w:w="5567"/>
        <w:gridCol w:w="2296"/>
      </w:tblGrid>
      <w:tr w:rsidR="00BF74E4" w:rsidRPr="0050347F" w:rsidTr="00BF74E4">
        <w:trPr>
          <w:trHeight w:val="330"/>
          <w:jc w:val="center"/>
        </w:trPr>
        <w:tc>
          <w:tcPr>
            <w:tcW w:w="5789" w:type="dxa"/>
            <w:gridSpan w:val="2"/>
            <w:tcBorders>
              <w:top w:val="nil"/>
              <w:left w:val="nil"/>
              <w:bottom w:val="nil"/>
              <w:right w:val="nil"/>
            </w:tcBorders>
            <w:shd w:val="clear" w:color="auto" w:fill="auto"/>
            <w:noWrap/>
            <w:vAlign w:val="center"/>
            <w:hideMark/>
          </w:tcPr>
          <w:p w:rsidR="00BF74E4" w:rsidRPr="0050347F" w:rsidRDefault="00BF74E4">
            <w:pPr>
              <w:jc w:val="both"/>
              <w:rPr>
                <w:b/>
                <w:bCs/>
                <w:color w:val="000000"/>
                <w:sz w:val="26"/>
                <w:szCs w:val="26"/>
              </w:rPr>
            </w:pPr>
            <w:r w:rsidRPr="0050347F">
              <w:rPr>
                <w:b/>
                <w:bCs/>
                <w:color w:val="000000"/>
                <w:sz w:val="26"/>
                <w:szCs w:val="26"/>
              </w:rPr>
              <w:t>General Fund</w:t>
            </w:r>
          </w:p>
        </w:tc>
        <w:tc>
          <w:tcPr>
            <w:tcW w:w="2296" w:type="dxa"/>
            <w:tcBorders>
              <w:top w:val="nil"/>
              <w:left w:val="nil"/>
              <w:bottom w:val="nil"/>
              <w:right w:val="nil"/>
            </w:tcBorders>
            <w:shd w:val="clear" w:color="auto" w:fill="auto"/>
            <w:noWrap/>
            <w:vAlign w:val="bottom"/>
            <w:hideMark/>
          </w:tcPr>
          <w:p w:rsidR="00BF74E4" w:rsidRPr="0050347F" w:rsidRDefault="00BF74E4">
            <w:pPr>
              <w:rPr>
                <w:color w:val="000000"/>
                <w:sz w:val="22"/>
                <w:szCs w:val="22"/>
              </w:rPr>
            </w:pPr>
          </w:p>
        </w:tc>
      </w:tr>
      <w:tr w:rsidR="00BF74E4" w:rsidRPr="0050347F" w:rsidTr="00BF74E4">
        <w:trPr>
          <w:trHeight w:val="330"/>
          <w:jc w:val="center"/>
        </w:trPr>
        <w:tc>
          <w:tcPr>
            <w:tcW w:w="222" w:type="dxa"/>
            <w:tcBorders>
              <w:top w:val="nil"/>
              <w:left w:val="nil"/>
              <w:bottom w:val="nil"/>
              <w:right w:val="nil"/>
            </w:tcBorders>
            <w:shd w:val="clear" w:color="auto" w:fill="auto"/>
            <w:noWrap/>
            <w:vAlign w:val="bottom"/>
            <w:hideMark/>
          </w:tcPr>
          <w:p w:rsidR="00BF74E4" w:rsidRPr="0050347F" w:rsidRDefault="00BF74E4">
            <w:pPr>
              <w:rPr>
                <w:color w:val="000000"/>
                <w:sz w:val="22"/>
                <w:szCs w:val="22"/>
              </w:rPr>
            </w:pPr>
          </w:p>
        </w:tc>
        <w:tc>
          <w:tcPr>
            <w:tcW w:w="5567" w:type="dxa"/>
            <w:tcBorders>
              <w:top w:val="nil"/>
              <w:left w:val="nil"/>
              <w:bottom w:val="nil"/>
              <w:right w:val="nil"/>
            </w:tcBorders>
            <w:shd w:val="clear" w:color="auto" w:fill="auto"/>
            <w:noWrap/>
            <w:vAlign w:val="center"/>
            <w:hideMark/>
          </w:tcPr>
          <w:p w:rsidR="00BF74E4" w:rsidRPr="0050347F" w:rsidRDefault="00BF74E4">
            <w:pPr>
              <w:jc w:val="both"/>
              <w:rPr>
                <w:color w:val="000000"/>
                <w:sz w:val="26"/>
                <w:szCs w:val="26"/>
              </w:rPr>
            </w:pPr>
            <w:r w:rsidRPr="0050347F">
              <w:rPr>
                <w:color w:val="000000"/>
                <w:sz w:val="26"/>
                <w:szCs w:val="26"/>
              </w:rPr>
              <w:t>Ad Valorem Taxes-Property</w:t>
            </w:r>
          </w:p>
        </w:tc>
        <w:tc>
          <w:tcPr>
            <w:tcW w:w="2296" w:type="dxa"/>
            <w:tcBorders>
              <w:top w:val="nil"/>
              <w:left w:val="nil"/>
              <w:bottom w:val="nil"/>
              <w:right w:val="nil"/>
            </w:tcBorders>
            <w:shd w:val="clear" w:color="auto" w:fill="auto"/>
            <w:noWrap/>
            <w:vAlign w:val="center"/>
            <w:hideMark/>
          </w:tcPr>
          <w:p w:rsidR="00BF74E4" w:rsidRPr="0050347F" w:rsidRDefault="00BF74E4">
            <w:pPr>
              <w:jc w:val="right"/>
              <w:rPr>
                <w:color w:val="000000"/>
                <w:sz w:val="26"/>
                <w:szCs w:val="26"/>
              </w:rPr>
            </w:pPr>
            <w:r w:rsidRPr="0050347F">
              <w:rPr>
                <w:color w:val="000000"/>
                <w:sz w:val="26"/>
                <w:szCs w:val="26"/>
              </w:rPr>
              <w:t xml:space="preserve"> $         5,317,785 </w:t>
            </w:r>
          </w:p>
        </w:tc>
      </w:tr>
      <w:tr w:rsidR="00BF74E4" w:rsidRPr="0050347F" w:rsidTr="00BF74E4">
        <w:trPr>
          <w:trHeight w:val="330"/>
          <w:jc w:val="center"/>
        </w:trPr>
        <w:tc>
          <w:tcPr>
            <w:tcW w:w="222" w:type="dxa"/>
            <w:tcBorders>
              <w:top w:val="nil"/>
              <w:left w:val="nil"/>
              <w:bottom w:val="nil"/>
              <w:right w:val="nil"/>
            </w:tcBorders>
            <w:shd w:val="clear" w:color="auto" w:fill="auto"/>
            <w:noWrap/>
            <w:vAlign w:val="bottom"/>
            <w:hideMark/>
          </w:tcPr>
          <w:p w:rsidR="00BF74E4" w:rsidRPr="0050347F" w:rsidRDefault="00BF74E4">
            <w:pPr>
              <w:rPr>
                <w:color w:val="000000"/>
                <w:sz w:val="22"/>
                <w:szCs w:val="22"/>
              </w:rPr>
            </w:pPr>
          </w:p>
        </w:tc>
        <w:tc>
          <w:tcPr>
            <w:tcW w:w="5567" w:type="dxa"/>
            <w:tcBorders>
              <w:top w:val="nil"/>
              <w:left w:val="nil"/>
              <w:bottom w:val="nil"/>
              <w:right w:val="nil"/>
            </w:tcBorders>
            <w:shd w:val="clear" w:color="auto" w:fill="auto"/>
            <w:noWrap/>
            <w:vAlign w:val="center"/>
            <w:hideMark/>
          </w:tcPr>
          <w:p w:rsidR="00BF74E4" w:rsidRPr="0050347F" w:rsidRDefault="00BF74E4">
            <w:pPr>
              <w:jc w:val="both"/>
              <w:rPr>
                <w:color w:val="000000"/>
                <w:sz w:val="26"/>
                <w:szCs w:val="26"/>
              </w:rPr>
            </w:pPr>
            <w:r w:rsidRPr="0050347F">
              <w:rPr>
                <w:color w:val="000000"/>
                <w:sz w:val="26"/>
                <w:szCs w:val="26"/>
              </w:rPr>
              <w:t>Ad Valorem Taxes-Motor Vehicle</w:t>
            </w:r>
          </w:p>
        </w:tc>
        <w:tc>
          <w:tcPr>
            <w:tcW w:w="2296" w:type="dxa"/>
            <w:tcBorders>
              <w:top w:val="nil"/>
              <w:left w:val="nil"/>
              <w:bottom w:val="nil"/>
              <w:right w:val="nil"/>
            </w:tcBorders>
            <w:shd w:val="clear" w:color="auto" w:fill="auto"/>
            <w:noWrap/>
            <w:vAlign w:val="center"/>
            <w:hideMark/>
          </w:tcPr>
          <w:p w:rsidR="00BF74E4" w:rsidRPr="0050347F" w:rsidRDefault="00BF74E4">
            <w:pPr>
              <w:jc w:val="right"/>
              <w:rPr>
                <w:color w:val="000000"/>
                <w:sz w:val="26"/>
                <w:szCs w:val="26"/>
              </w:rPr>
            </w:pPr>
            <w:r w:rsidRPr="0050347F">
              <w:rPr>
                <w:color w:val="000000"/>
                <w:sz w:val="26"/>
                <w:szCs w:val="26"/>
              </w:rPr>
              <w:t xml:space="preserve">                489,600 </w:t>
            </w:r>
          </w:p>
        </w:tc>
      </w:tr>
      <w:tr w:rsidR="00BF74E4" w:rsidRPr="0050347F" w:rsidTr="00BF74E4">
        <w:trPr>
          <w:trHeight w:val="330"/>
          <w:jc w:val="center"/>
        </w:trPr>
        <w:tc>
          <w:tcPr>
            <w:tcW w:w="222" w:type="dxa"/>
            <w:tcBorders>
              <w:top w:val="nil"/>
              <w:left w:val="nil"/>
              <w:bottom w:val="nil"/>
              <w:right w:val="nil"/>
            </w:tcBorders>
            <w:shd w:val="clear" w:color="auto" w:fill="auto"/>
            <w:noWrap/>
            <w:vAlign w:val="bottom"/>
            <w:hideMark/>
          </w:tcPr>
          <w:p w:rsidR="00BF74E4" w:rsidRPr="0050347F" w:rsidRDefault="00BF74E4">
            <w:pPr>
              <w:rPr>
                <w:color w:val="000000"/>
                <w:sz w:val="22"/>
                <w:szCs w:val="22"/>
              </w:rPr>
            </w:pPr>
          </w:p>
        </w:tc>
        <w:tc>
          <w:tcPr>
            <w:tcW w:w="5567" w:type="dxa"/>
            <w:tcBorders>
              <w:top w:val="nil"/>
              <w:left w:val="nil"/>
              <w:bottom w:val="nil"/>
              <w:right w:val="nil"/>
            </w:tcBorders>
            <w:shd w:val="clear" w:color="auto" w:fill="auto"/>
            <w:noWrap/>
            <w:vAlign w:val="center"/>
            <w:hideMark/>
          </w:tcPr>
          <w:p w:rsidR="00BF74E4" w:rsidRPr="0050347F" w:rsidRDefault="00BF74E4">
            <w:pPr>
              <w:jc w:val="both"/>
              <w:rPr>
                <w:color w:val="000000"/>
                <w:sz w:val="26"/>
                <w:szCs w:val="26"/>
              </w:rPr>
            </w:pPr>
            <w:r w:rsidRPr="0050347F">
              <w:rPr>
                <w:color w:val="000000"/>
                <w:sz w:val="26"/>
                <w:szCs w:val="26"/>
              </w:rPr>
              <w:t>Tax Interest</w:t>
            </w:r>
          </w:p>
        </w:tc>
        <w:tc>
          <w:tcPr>
            <w:tcW w:w="2296" w:type="dxa"/>
            <w:tcBorders>
              <w:top w:val="nil"/>
              <w:left w:val="nil"/>
              <w:bottom w:val="nil"/>
              <w:right w:val="nil"/>
            </w:tcBorders>
            <w:shd w:val="clear" w:color="auto" w:fill="auto"/>
            <w:noWrap/>
            <w:vAlign w:val="center"/>
            <w:hideMark/>
          </w:tcPr>
          <w:p w:rsidR="00BF74E4" w:rsidRPr="0050347F" w:rsidRDefault="00BF74E4">
            <w:pPr>
              <w:jc w:val="right"/>
              <w:rPr>
                <w:color w:val="000000"/>
                <w:sz w:val="26"/>
                <w:szCs w:val="26"/>
              </w:rPr>
            </w:pPr>
            <w:r w:rsidRPr="0050347F">
              <w:rPr>
                <w:color w:val="000000"/>
                <w:sz w:val="26"/>
                <w:szCs w:val="26"/>
              </w:rPr>
              <w:t xml:space="preserve">                  75,000 </w:t>
            </w:r>
          </w:p>
        </w:tc>
      </w:tr>
      <w:tr w:rsidR="00BF74E4" w:rsidRPr="0050347F" w:rsidTr="00BF74E4">
        <w:trPr>
          <w:trHeight w:val="330"/>
          <w:jc w:val="center"/>
        </w:trPr>
        <w:tc>
          <w:tcPr>
            <w:tcW w:w="222" w:type="dxa"/>
            <w:tcBorders>
              <w:top w:val="nil"/>
              <w:left w:val="nil"/>
              <w:bottom w:val="nil"/>
              <w:right w:val="nil"/>
            </w:tcBorders>
            <w:shd w:val="clear" w:color="auto" w:fill="auto"/>
            <w:noWrap/>
            <w:vAlign w:val="bottom"/>
            <w:hideMark/>
          </w:tcPr>
          <w:p w:rsidR="00BF74E4" w:rsidRPr="0050347F" w:rsidRDefault="00BF74E4">
            <w:pPr>
              <w:rPr>
                <w:color w:val="000000"/>
                <w:sz w:val="22"/>
                <w:szCs w:val="22"/>
              </w:rPr>
            </w:pPr>
          </w:p>
        </w:tc>
        <w:tc>
          <w:tcPr>
            <w:tcW w:w="5567" w:type="dxa"/>
            <w:tcBorders>
              <w:top w:val="nil"/>
              <w:left w:val="nil"/>
              <w:bottom w:val="nil"/>
              <w:right w:val="nil"/>
            </w:tcBorders>
            <w:shd w:val="clear" w:color="auto" w:fill="auto"/>
            <w:noWrap/>
            <w:vAlign w:val="center"/>
            <w:hideMark/>
          </w:tcPr>
          <w:p w:rsidR="00BF74E4" w:rsidRPr="0050347F" w:rsidRDefault="00BF74E4">
            <w:pPr>
              <w:jc w:val="both"/>
              <w:rPr>
                <w:color w:val="000000"/>
                <w:sz w:val="26"/>
                <w:szCs w:val="26"/>
              </w:rPr>
            </w:pPr>
            <w:r w:rsidRPr="0050347F">
              <w:rPr>
                <w:color w:val="000000"/>
                <w:sz w:val="26"/>
                <w:szCs w:val="26"/>
              </w:rPr>
              <w:t>Prior Year Taxes</w:t>
            </w:r>
          </w:p>
        </w:tc>
        <w:tc>
          <w:tcPr>
            <w:tcW w:w="2296" w:type="dxa"/>
            <w:tcBorders>
              <w:top w:val="nil"/>
              <w:left w:val="nil"/>
              <w:bottom w:val="nil"/>
              <w:right w:val="nil"/>
            </w:tcBorders>
            <w:shd w:val="clear" w:color="auto" w:fill="auto"/>
            <w:noWrap/>
            <w:vAlign w:val="center"/>
            <w:hideMark/>
          </w:tcPr>
          <w:p w:rsidR="00BF74E4" w:rsidRPr="0050347F" w:rsidRDefault="00BF74E4">
            <w:pPr>
              <w:jc w:val="right"/>
              <w:rPr>
                <w:color w:val="000000"/>
                <w:sz w:val="26"/>
                <w:szCs w:val="26"/>
              </w:rPr>
            </w:pPr>
            <w:r w:rsidRPr="0050347F">
              <w:rPr>
                <w:color w:val="000000"/>
                <w:sz w:val="26"/>
                <w:szCs w:val="26"/>
              </w:rPr>
              <w:t xml:space="preserve">                350,000 </w:t>
            </w:r>
          </w:p>
        </w:tc>
      </w:tr>
      <w:tr w:rsidR="00BF74E4" w:rsidRPr="0050347F" w:rsidTr="00BF74E4">
        <w:trPr>
          <w:trHeight w:val="330"/>
          <w:jc w:val="center"/>
        </w:trPr>
        <w:tc>
          <w:tcPr>
            <w:tcW w:w="222" w:type="dxa"/>
            <w:tcBorders>
              <w:top w:val="nil"/>
              <w:left w:val="nil"/>
              <w:bottom w:val="nil"/>
              <w:right w:val="nil"/>
            </w:tcBorders>
            <w:shd w:val="clear" w:color="auto" w:fill="auto"/>
            <w:noWrap/>
            <w:vAlign w:val="bottom"/>
            <w:hideMark/>
          </w:tcPr>
          <w:p w:rsidR="00BF74E4" w:rsidRPr="0050347F" w:rsidRDefault="00BF74E4">
            <w:pPr>
              <w:rPr>
                <w:color w:val="000000"/>
                <w:sz w:val="22"/>
                <w:szCs w:val="22"/>
              </w:rPr>
            </w:pPr>
          </w:p>
        </w:tc>
        <w:tc>
          <w:tcPr>
            <w:tcW w:w="5567" w:type="dxa"/>
            <w:tcBorders>
              <w:top w:val="nil"/>
              <w:left w:val="nil"/>
              <w:bottom w:val="nil"/>
              <w:right w:val="nil"/>
            </w:tcBorders>
            <w:shd w:val="clear" w:color="auto" w:fill="auto"/>
            <w:noWrap/>
            <w:vAlign w:val="center"/>
            <w:hideMark/>
          </w:tcPr>
          <w:p w:rsidR="00BF74E4" w:rsidRPr="0050347F" w:rsidRDefault="00BF74E4">
            <w:pPr>
              <w:jc w:val="both"/>
              <w:rPr>
                <w:color w:val="000000"/>
                <w:sz w:val="26"/>
                <w:szCs w:val="26"/>
              </w:rPr>
            </w:pPr>
            <w:r w:rsidRPr="0050347F">
              <w:rPr>
                <w:color w:val="000000"/>
                <w:sz w:val="26"/>
                <w:szCs w:val="26"/>
              </w:rPr>
              <w:t>Tax Refunds</w:t>
            </w:r>
          </w:p>
        </w:tc>
        <w:tc>
          <w:tcPr>
            <w:tcW w:w="2296" w:type="dxa"/>
            <w:tcBorders>
              <w:top w:val="nil"/>
              <w:left w:val="nil"/>
              <w:bottom w:val="nil"/>
              <w:right w:val="nil"/>
            </w:tcBorders>
            <w:shd w:val="clear" w:color="auto" w:fill="auto"/>
            <w:noWrap/>
            <w:vAlign w:val="center"/>
            <w:hideMark/>
          </w:tcPr>
          <w:p w:rsidR="00BF74E4" w:rsidRPr="0050347F" w:rsidRDefault="00BF74E4">
            <w:pPr>
              <w:jc w:val="right"/>
              <w:rPr>
                <w:color w:val="000000"/>
                <w:sz w:val="26"/>
                <w:szCs w:val="26"/>
              </w:rPr>
            </w:pPr>
            <w:r w:rsidRPr="0050347F">
              <w:rPr>
                <w:color w:val="000000"/>
                <w:sz w:val="26"/>
                <w:szCs w:val="26"/>
              </w:rPr>
              <w:t xml:space="preserve">                (30,000)</w:t>
            </w:r>
          </w:p>
        </w:tc>
      </w:tr>
      <w:tr w:rsidR="00BF74E4" w:rsidRPr="0050347F" w:rsidTr="00BF74E4">
        <w:trPr>
          <w:trHeight w:val="330"/>
          <w:jc w:val="center"/>
        </w:trPr>
        <w:tc>
          <w:tcPr>
            <w:tcW w:w="222" w:type="dxa"/>
            <w:tcBorders>
              <w:top w:val="nil"/>
              <w:left w:val="nil"/>
              <w:bottom w:val="nil"/>
              <w:right w:val="nil"/>
            </w:tcBorders>
            <w:shd w:val="clear" w:color="auto" w:fill="auto"/>
            <w:noWrap/>
            <w:vAlign w:val="bottom"/>
            <w:hideMark/>
          </w:tcPr>
          <w:p w:rsidR="00BF74E4" w:rsidRPr="0050347F" w:rsidRDefault="00BF74E4">
            <w:pPr>
              <w:rPr>
                <w:color w:val="000000"/>
                <w:sz w:val="22"/>
                <w:szCs w:val="22"/>
              </w:rPr>
            </w:pPr>
          </w:p>
        </w:tc>
        <w:tc>
          <w:tcPr>
            <w:tcW w:w="5567" w:type="dxa"/>
            <w:tcBorders>
              <w:top w:val="nil"/>
              <w:left w:val="nil"/>
              <w:bottom w:val="nil"/>
              <w:right w:val="nil"/>
            </w:tcBorders>
            <w:shd w:val="clear" w:color="auto" w:fill="auto"/>
            <w:noWrap/>
            <w:vAlign w:val="center"/>
            <w:hideMark/>
          </w:tcPr>
          <w:p w:rsidR="00BF74E4" w:rsidRPr="0050347F" w:rsidRDefault="00BF74E4">
            <w:pPr>
              <w:jc w:val="both"/>
              <w:rPr>
                <w:color w:val="000000"/>
                <w:sz w:val="26"/>
                <w:szCs w:val="26"/>
              </w:rPr>
            </w:pPr>
            <w:r w:rsidRPr="0050347F">
              <w:rPr>
                <w:color w:val="000000"/>
                <w:sz w:val="26"/>
                <w:szCs w:val="26"/>
              </w:rPr>
              <w:t>County 1 Cent Sales Tax</w:t>
            </w:r>
          </w:p>
        </w:tc>
        <w:tc>
          <w:tcPr>
            <w:tcW w:w="2296" w:type="dxa"/>
            <w:tcBorders>
              <w:top w:val="nil"/>
              <w:left w:val="nil"/>
              <w:bottom w:val="nil"/>
              <w:right w:val="nil"/>
            </w:tcBorders>
            <w:shd w:val="clear" w:color="auto" w:fill="auto"/>
            <w:noWrap/>
            <w:vAlign w:val="center"/>
            <w:hideMark/>
          </w:tcPr>
          <w:p w:rsidR="00BF74E4" w:rsidRPr="0050347F" w:rsidRDefault="00BF74E4">
            <w:pPr>
              <w:jc w:val="right"/>
              <w:rPr>
                <w:color w:val="000000"/>
                <w:sz w:val="26"/>
                <w:szCs w:val="26"/>
              </w:rPr>
            </w:pPr>
            <w:r w:rsidRPr="0050347F">
              <w:rPr>
                <w:color w:val="000000"/>
                <w:sz w:val="26"/>
                <w:szCs w:val="26"/>
              </w:rPr>
              <w:t xml:space="preserve">                401,800 </w:t>
            </w:r>
          </w:p>
        </w:tc>
      </w:tr>
      <w:tr w:rsidR="00BF74E4" w:rsidRPr="0050347F" w:rsidTr="00BF74E4">
        <w:trPr>
          <w:trHeight w:val="330"/>
          <w:jc w:val="center"/>
        </w:trPr>
        <w:tc>
          <w:tcPr>
            <w:tcW w:w="222" w:type="dxa"/>
            <w:tcBorders>
              <w:top w:val="nil"/>
              <w:left w:val="nil"/>
              <w:bottom w:val="nil"/>
              <w:right w:val="nil"/>
            </w:tcBorders>
            <w:shd w:val="clear" w:color="auto" w:fill="auto"/>
            <w:noWrap/>
            <w:vAlign w:val="bottom"/>
            <w:hideMark/>
          </w:tcPr>
          <w:p w:rsidR="00BF74E4" w:rsidRPr="0050347F" w:rsidRDefault="00BF74E4">
            <w:pPr>
              <w:rPr>
                <w:color w:val="000000"/>
                <w:sz w:val="22"/>
                <w:szCs w:val="22"/>
              </w:rPr>
            </w:pPr>
          </w:p>
        </w:tc>
        <w:tc>
          <w:tcPr>
            <w:tcW w:w="5567" w:type="dxa"/>
            <w:tcBorders>
              <w:top w:val="nil"/>
              <w:left w:val="nil"/>
              <w:bottom w:val="nil"/>
              <w:right w:val="nil"/>
            </w:tcBorders>
            <w:shd w:val="clear" w:color="auto" w:fill="auto"/>
            <w:noWrap/>
            <w:vAlign w:val="center"/>
            <w:hideMark/>
          </w:tcPr>
          <w:p w:rsidR="00BF74E4" w:rsidRPr="0050347F" w:rsidRDefault="00BF74E4">
            <w:pPr>
              <w:jc w:val="both"/>
              <w:rPr>
                <w:color w:val="000000"/>
                <w:sz w:val="26"/>
                <w:szCs w:val="26"/>
              </w:rPr>
            </w:pPr>
            <w:r w:rsidRPr="0050347F">
              <w:rPr>
                <w:color w:val="000000"/>
                <w:sz w:val="26"/>
                <w:szCs w:val="26"/>
              </w:rPr>
              <w:t>County 1/2 Cent Sales Tax - Art 40</w:t>
            </w:r>
          </w:p>
        </w:tc>
        <w:tc>
          <w:tcPr>
            <w:tcW w:w="2296" w:type="dxa"/>
            <w:tcBorders>
              <w:top w:val="nil"/>
              <w:left w:val="nil"/>
              <w:bottom w:val="nil"/>
              <w:right w:val="nil"/>
            </w:tcBorders>
            <w:shd w:val="clear" w:color="auto" w:fill="auto"/>
            <w:noWrap/>
            <w:vAlign w:val="center"/>
            <w:hideMark/>
          </w:tcPr>
          <w:p w:rsidR="00BF74E4" w:rsidRPr="0050347F" w:rsidRDefault="00BF74E4">
            <w:pPr>
              <w:jc w:val="right"/>
              <w:rPr>
                <w:color w:val="000000"/>
                <w:sz w:val="26"/>
                <w:szCs w:val="26"/>
              </w:rPr>
            </w:pPr>
            <w:r w:rsidRPr="0050347F">
              <w:rPr>
                <w:color w:val="000000"/>
                <w:sz w:val="26"/>
                <w:szCs w:val="26"/>
              </w:rPr>
              <w:t xml:space="preserve">                449,000 </w:t>
            </w:r>
          </w:p>
        </w:tc>
      </w:tr>
      <w:tr w:rsidR="00BF74E4" w:rsidRPr="0050347F" w:rsidTr="00BF74E4">
        <w:trPr>
          <w:trHeight w:val="330"/>
          <w:jc w:val="center"/>
        </w:trPr>
        <w:tc>
          <w:tcPr>
            <w:tcW w:w="222" w:type="dxa"/>
            <w:tcBorders>
              <w:top w:val="nil"/>
              <w:left w:val="nil"/>
              <w:bottom w:val="nil"/>
              <w:right w:val="nil"/>
            </w:tcBorders>
            <w:shd w:val="clear" w:color="auto" w:fill="auto"/>
            <w:noWrap/>
            <w:vAlign w:val="bottom"/>
            <w:hideMark/>
          </w:tcPr>
          <w:p w:rsidR="00BF74E4" w:rsidRPr="0050347F" w:rsidRDefault="00BF74E4">
            <w:pPr>
              <w:rPr>
                <w:color w:val="000000"/>
                <w:sz w:val="22"/>
                <w:szCs w:val="22"/>
              </w:rPr>
            </w:pPr>
          </w:p>
        </w:tc>
        <w:tc>
          <w:tcPr>
            <w:tcW w:w="5567" w:type="dxa"/>
            <w:tcBorders>
              <w:top w:val="nil"/>
              <w:left w:val="nil"/>
              <w:bottom w:val="nil"/>
              <w:right w:val="nil"/>
            </w:tcBorders>
            <w:shd w:val="clear" w:color="auto" w:fill="auto"/>
            <w:noWrap/>
            <w:vAlign w:val="center"/>
            <w:hideMark/>
          </w:tcPr>
          <w:p w:rsidR="00BF74E4" w:rsidRPr="0050347F" w:rsidRDefault="00BF74E4">
            <w:pPr>
              <w:jc w:val="both"/>
              <w:rPr>
                <w:color w:val="000000"/>
                <w:sz w:val="26"/>
                <w:szCs w:val="26"/>
              </w:rPr>
            </w:pPr>
            <w:r w:rsidRPr="0050347F">
              <w:rPr>
                <w:color w:val="000000"/>
                <w:sz w:val="26"/>
                <w:szCs w:val="26"/>
              </w:rPr>
              <w:t>Article 40 - Restricted</w:t>
            </w:r>
          </w:p>
        </w:tc>
        <w:tc>
          <w:tcPr>
            <w:tcW w:w="2296" w:type="dxa"/>
            <w:tcBorders>
              <w:top w:val="nil"/>
              <w:left w:val="nil"/>
              <w:bottom w:val="nil"/>
              <w:right w:val="nil"/>
            </w:tcBorders>
            <w:shd w:val="clear" w:color="auto" w:fill="auto"/>
            <w:noWrap/>
            <w:vAlign w:val="center"/>
            <w:hideMark/>
          </w:tcPr>
          <w:p w:rsidR="00BF74E4" w:rsidRPr="0050347F" w:rsidRDefault="00BF74E4">
            <w:pPr>
              <w:jc w:val="right"/>
              <w:rPr>
                <w:color w:val="000000"/>
                <w:sz w:val="26"/>
                <w:szCs w:val="26"/>
              </w:rPr>
            </w:pPr>
            <w:r w:rsidRPr="0050347F">
              <w:rPr>
                <w:color w:val="000000"/>
                <w:sz w:val="26"/>
                <w:szCs w:val="26"/>
              </w:rPr>
              <w:t xml:space="preserve">                192,500 </w:t>
            </w:r>
          </w:p>
        </w:tc>
      </w:tr>
      <w:tr w:rsidR="00BF74E4" w:rsidRPr="0050347F" w:rsidTr="00BF74E4">
        <w:trPr>
          <w:trHeight w:val="330"/>
          <w:jc w:val="center"/>
        </w:trPr>
        <w:tc>
          <w:tcPr>
            <w:tcW w:w="222" w:type="dxa"/>
            <w:tcBorders>
              <w:top w:val="nil"/>
              <w:left w:val="nil"/>
              <w:bottom w:val="nil"/>
              <w:right w:val="nil"/>
            </w:tcBorders>
            <w:shd w:val="clear" w:color="auto" w:fill="auto"/>
            <w:noWrap/>
            <w:vAlign w:val="bottom"/>
            <w:hideMark/>
          </w:tcPr>
          <w:p w:rsidR="00BF74E4" w:rsidRPr="0050347F" w:rsidRDefault="00BF74E4">
            <w:pPr>
              <w:rPr>
                <w:color w:val="000000"/>
                <w:sz w:val="22"/>
                <w:szCs w:val="22"/>
              </w:rPr>
            </w:pPr>
          </w:p>
        </w:tc>
        <w:tc>
          <w:tcPr>
            <w:tcW w:w="5567" w:type="dxa"/>
            <w:tcBorders>
              <w:top w:val="nil"/>
              <w:left w:val="nil"/>
              <w:bottom w:val="nil"/>
              <w:right w:val="nil"/>
            </w:tcBorders>
            <w:shd w:val="clear" w:color="auto" w:fill="auto"/>
            <w:noWrap/>
            <w:vAlign w:val="center"/>
            <w:hideMark/>
          </w:tcPr>
          <w:p w:rsidR="00BF74E4" w:rsidRPr="0050347F" w:rsidRDefault="00BF74E4">
            <w:pPr>
              <w:jc w:val="both"/>
              <w:rPr>
                <w:color w:val="000000"/>
                <w:sz w:val="26"/>
                <w:szCs w:val="26"/>
              </w:rPr>
            </w:pPr>
            <w:r w:rsidRPr="0050347F">
              <w:rPr>
                <w:color w:val="000000"/>
                <w:sz w:val="26"/>
                <w:szCs w:val="26"/>
              </w:rPr>
              <w:t>County 1/2 Cent Sales Tax - Art 42</w:t>
            </w:r>
          </w:p>
        </w:tc>
        <w:tc>
          <w:tcPr>
            <w:tcW w:w="2296" w:type="dxa"/>
            <w:tcBorders>
              <w:top w:val="nil"/>
              <w:left w:val="nil"/>
              <w:bottom w:val="nil"/>
              <w:right w:val="nil"/>
            </w:tcBorders>
            <w:shd w:val="clear" w:color="auto" w:fill="auto"/>
            <w:noWrap/>
            <w:vAlign w:val="center"/>
            <w:hideMark/>
          </w:tcPr>
          <w:p w:rsidR="00BF74E4" w:rsidRPr="0050347F" w:rsidRDefault="00BF74E4">
            <w:pPr>
              <w:jc w:val="right"/>
              <w:rPr>
                <w:color w:val="000000"/>
                <w:sz w:val="26"/>
                <w:szCs w:val="26"/>
              </w:rPr>
            </w:pPr>
            <w:r w:rsidRPr="0050347F">
              <w:rPr>
                <w:color w:val="000000"/>
                <w:sz w:val="26"/>
                <w:szCs w:val="26"/>
              </w:rPr>
              <w:t xml:space="preserve">                  87,000 </w:t>
            </w:r>
          </w:p>
        </w:tc>
      </w:tr>
      <w:tr w:rsidR="00BF74E4" w:rsidRPr="0050347F" w:rsidTr="00BF74E4">
        <w:trPr>
          <w:trHeight w:val="330"/>
          <w:jc w:val="center"/>
        </w:trPr>
        <w:tc>
          <w:tcPr>
            <w:tcW w:w="222" w:type="dxa"/>
            <w:tcBorders>
              <w:top w:val="nil"/>
              <w:left w:val="nil"/>
              <w:bottom w:val="nil"/>
              <w:right w:val="nil"/>
            </w:tcBorders>
            <w:shd w:val="clear" w:color="auto" w:fill="auto"/>
            <w:noWrap/>
            <w:vAlign w:val="bottom"/>
            <w:hideMark/>
          </w:tcPr>
          <w:p w:rsidR="00BF74E4" w:rsidRPr="0050347F" w:rsidRDefault="00BF74E4">
            <w:pPr>
              <w:rPr>
                <w:color w:val="000000"/>
                <w:sz w:val="22"/>
                <w:szCs w:val="22"/>
              </w:rPr>
            </w:pPr>
          </w:p>
        </w:tc>
        <w:tc>
          <w:tcPr>
            <w:tcW w:w="5567" w:type="dxa"/>
            <w:tcBorders>
              <w:top w:val="nil"/>
              <w:left w:val="nil"/>
              <w:bottom w:val="nil"/>
              <w:right w:val="nil"/>
            </w:tcBorders>
            <w:shd w:val="clear" w:color="auto" w:fill="auto"/>
            <w:noWrap/>
            <w:vAlign w:val="center"/>
            <w:hideMark/>
          </w:tcPr>
          <w:p w:rsidR="00BF74E4" w:rsidRPr="0050347F" w:rsidRDefault="00BF74E4">
            <w:pPr>
              <w:jc w:val="both"/>
              <w:rPr>
                <w:color w:val="000000"/>
                <w:sz w:val="26"/>
                <w:szCs w:val="26"/>
              </w:rPr>
            </w:pPr>
            <w:r w:rsidRPr="0050347F">
              <w:rPr>
                <w:color w:val="000000"/>
                <w:sz w:val="26"/>
                <w:szCs w:val="26"/>
              </w:rPr>
              <w:t>Article 42 - Restricted</w:t>
            </w:r>
          </w:p>
        </w:tc>
        <w:tc>
          <w:tcPr>
            <w:tcW w:w="2296" w:type="dxa"/>
            <w:tcBorders>
              <w:top w:val="nil"/>
              <w:left w:val="nil"/>
              <w:bottom w:val="nil"/>
              <w:right w:val="nil"/>
            </w:tcBorders>
            <w:shd w:val="clear" w:color="auto" w:fill="auto"/>
            <w:noWrap/>
            <w:vAlign w:val="center"/>
            <w:hideMark/>
          </w:tcPr>
          <w:p w:rsidR="00BF74E4" w:rsidRPr="0050347F" w:rsidRDefault="00BF74E4">
            <w:pPr>
              <w:jc w:val="right"/>
              <w:rPr>
                <w:color w:val="000000"/>
                <w:sz w:val="26"/>
                <w:szCs w:val="26"/>
              </w:rPr>
            </w:pPr>
            <w:r w:rsidRPr="0050347F">
              <w:rPr>
                <w:color w:val="000000"/>
                <w:sz w:val="26"/>
                <w:szCs w:val="26"/>
              </w:rPr>
              <w:t xml:space="preserve">                130,000 </w:t>
            </w:r>
          </w:p>
        </w:tc>
      </w:tr>
      <w:tr w:rsidR="00BF74E4" w:rsidRPr="0050347F" w:rsidTr="00BF74E4">
        <w:trPr>
          <w:trHeight w:val="330"/>
          <w:jc w:val="center"/>
        </w:trPr>
        <w:tc>
          <w:tcPr>
            <w:tcW w:w="222" w:type="dxa"/>
            <w:tcBorders>
              <w:top w:val="nil"/>
              <w:left w:val="nil"/>
              <w:bottom w:val="nil"/>
              <w:right w:val="nil"/>
            </w:tcBorders>
            <w:shd w:val="clear" w:color="auto" w:fill="auto"/>
            <w:noWrap/>
            <w:vAlign w:val="bottom"/>
            <w:hideMark/>
          </w:tcPr>
          <w:p w:rsidR="00BF74E4" w:rsidRPr="0050347F" w:rsidRDefault="00BF74E4">
            <w:pPr>
              <w:rPr>
                <w:color w:val="000000"/>
                <w:sz w:val="22"/>
                <w:szCs w:val="22"/>
              </w:rPr>
            </w:pPr>
          </w:p>
        </w:tc>
        <w:tc>
          <w:tcPr>
            <w:tcW w:w="5567" w:type="dxa"/>
            <w:tcBorders>
              <w:top w:val="nil"/>
              <w:left w:val="nil"/>
              <w:bottom w:val="nil"/>
              <w:right w:val="nil"/>
            </w:tcBorders>
            <w:shd w:val="clear" w:color="auto" w:fill="auto"/>
            <w:noWrap/>
            <w:vAlign w:val="center"/>
            <w:hideMark/>
          </w:tcPr>
          <w:p w:rsidR="00BF74E4" w:rsidRPr="0050347F" w:rsidRDefault="00BF74E4">
            <w:pPr>
              <w:jc w:val="both"/>
              <w:rPr>
                <w:color w:val="000000"/>
                <w:sz w:val="26"/>
                <w:szCs w:val="26"/>
              </w:rPr>
            </w:pPr>
            <w:r w:rsidRPr="0050347F">
              <w:rPr>
                <w:color w:val="000000"/>
                <w:sz w:val="26"/>
                <w:szCs w:val="26"/>
              </w:rPr>
              <w:t>Fees &amp; Licenses</w:t>
            </w:r>
          </w:p>
        </w:tc>
        <w:tc>
          <w:tcPr>
            <w:tcW w:w="2296" w:type="dxa"/>
            <w:tcBorders>
              <w:top w:val="nil"/>
              <w:left w:val="nil"/>
              <w:bottom w:val="nil"/>
              <w:right w:val="nil"/>
            </w:tcBorders>
            <w:shd w:val="clear" w:color="auto" w:fill="auto"/>
            <w:noWrap/>
            <w:vAlign w:val="center"/>
            <w:hideMark/>
          </w:tcPr>
          <w:p w:rsidR="00BF74E4" w:rsidRPr="0050347F" w:rsidRDefault="00BF74E4">
            <w:pPr>
              <w:jc w:val="right"/>
              <w:rPr>
                <w:color w:val="000000"/>
                <w:sz w:val="26"/>
                <w:szCs w:val="26"/>
              </w:rPr>
            </w:pPr>
            <w:r w:rsidRPr="0050347F">
              <w:rPr>
                <w:color w:val="000000"/>
                <w:sz w:val="26"/>
                <w:szCs w:val="26"/>
              </w:rPr>
              <w:t xml:space="preserve">                244,728 </w:t>
            </w:r>
          </w:p>
        </w:tc>
      </w:tr>
      <w:tr w:rsidR="00BF74E4" w:rsidRPr="0050347F" w:rsidTr="00BF74E4">
        <w:trPr>
          <w:trHeight w:val="330"/>
          <w:jc w:val="center"/>
        </w:trPr>
        <w:tc>
          <w:tcPr>
            <w:tcW w:w="222" w:type="dxa"/>
            <w:tcBorders>
              <w:top w:val="nil"/>
              <w:left w:val="nil"/>
              <w:bottom w:val="nil"/>
              <w:right w:val="nil"/>
            </w:tcBorders>
            <w:shd w:val="clear" w:color="auto" w:fill="auto"/>
            <w:noWrap/>
            <w:vAlign w:val="bottom"/>
            <w:hideMark/>
          </w:tcPr>
          <w:p w:rsidR="00BF74E4" w:rsidRPr="0050347F" w:rsidRDefault="00BF74E4">
            <w:pPr>
              <w:rPr>
                <w:color w:val="000000"/>
                <w:sz w:val="22"/>
                <w:szCs w:val="22"/>
              </w:rPr>
            </w:pPr>
          </w:p>
        </w:tc>
        <w:tc>
          <w:tcPr>
            <w:tcW w:w="5567" w:type="dxa"/>
            <w:tcBorders>
              <w:top w:val="nil"/>
              <w:left w:val="nil"/>
              <w:bottom w:val="nil"/>
              <w:right w:val="nil"/>
            </w:tcBorders>
            <w:shd w:val="clear" w:color="auto" w:fill="auto"/>
            <w:noWrap/>
            <w:vAlign w:val="center"/>
            <w:hideMark/>
          </w:tcPr>
          <w:p w:rsidR="00BF74E4" w:rsidRPr="0050347F" w:rsidRDefault="00BF74E4">
            <w:pPr>
              <w:jc w:val="both"/>
              <w:rPr>
                <w:color w:val="000000"/>
                <w:sz w:val="26"/>
                <w:szCs w:val="26"/>
              </w:rPr>
            </w:pPr>
            <w:r w:rsidRPr="0050347F">
              <w:rPr>
                <w:color w:val="000000"/>
                <w:sz w:val="26"/>
                <w:szCs w:val="26"/>
              </w:rPr>
              <w:t>Lottery Proceeds</w:t>
            </w:r>
          </w:p>
        </w:tc>
        <w:tc>
          <w:tcPr>
            <w:tcW w:w="2296" w:type="dxa"/>
            <w:tcBorders>
              <w:top w:val="nil"/>
              <w:left w:val="nil"/>
              <w:bottom w:val="nil"/>
              <w:right w:val="nil"/>
            </w:tcBorders>
            <w:shd w:val="clear" w:color="auto" w:fill="auto"/>
            <w:noWrap/>
            <w:vAlign w:val="center"/>
            <w:hideMark/>
          </w:tcPr>
          <w:p w:rsidR="00BF74E4" w:rsidRPr="0050347F" w:rsidRDefault="00BF74E4">
            <w:pPr>
              <w:jc w:val="right"/>
              <w:rPr>
                <w:color w:val="000000"/>
                <w:sz w:val="26"/>
                <w:szCs w:val="26"/>
              </w:rPr>
            </w:pPr>
            <w:r w:rsidRPr="0050347F">
              <w:rPr>
                <w:color w:val="000000"/>
                <w:sz w:val="26"/>
                <w:szCs w:val="26"/>
              </w:rPr>
              <w:t xml:space="preserve">                124,250 </w:t>
            </w:r>
          </w:p>
        </w:tc>
      </w:tr>
      <w:tr w:rsidR="00BF74E4" w:rsidRPr="0050347F" w:rsidTr="00BF74E4">
        <w:trPr>
          <w:trHeight w:val="330"/>
          <w:jc w:val="center"/>
        </w:trPr>
        <w:tc>
          <w:tcPr>
            <w:tcW w:w="222" w:type="dxa"/>
            <w:tcBorders>
              <w:top w:val="nil"/>
              <w:left w:val="nil"/>
              <w:bottom w:val="nil"/>
              <w:right w:val="nil"/>
            </w:tcBorders>
            <w:shd w:val="clear" w:color="auto" w:fill="auto"/>
            <w:noWrap/>
            <w:vAlign w:val="bottom"/>
            <w:hideMark/>
          </w:tcPr>
          <w:p w:rsidR="00BF74E4" w:rsidRPr="0050347F" w:rsidRDefault="00BF74E4">
            <w:pPr>
              <w:rPr>
                <w:color w:val="000000"/>
                <w:sz w:val="22"/>
                <w:szCs w:val="22"/>
              </w:rPr>
            </w:pPr>
          </w:p>
        </w:tc>
        <w:tc>
          <w:tcPr>
            <w:tcW w:w="5567" w:type="dxa"/>
            <w:tcBorders>
              <w:top w:val="nil"/>
              <w:left w:val="nil"/>
              <w:bottom w:val="nil"/>
              <w:right w:val="nil"/>
            </w:tcBorders>
            <w:shd w:val="clear" w:color="auto" w:fill="auto"/>
            <w:noWrap/>
            <w:vAlign w:val="center"/>
            <w:hideMark/>
          </w:tcPr>
          <w:p w:rsidR="00BF74E4" w:rsidRPr="0050347F" w:rsidRDefault="00BF74E4">
            <w:pPr>
              <w:jc w:val="both"/>
              <w:rPr>
                <w:color w:val="000000"/>
                <w:sz w:val="26"/>
                <w:szCs w:val="26"/>
              </w:rPr>
            </w:pPr>
            <w:r w:rsidRPr="0050347F">
              <w:rPr>
                <w:color w:val="000000"/>
                <w:sz w:val="26"/>
                <w:szCs w:val="26"/>
              </w:rPr>
              <w:t>Grants &amp; Reimbursements</w:t>
            </w:r>
          </w:p>
        </w:tc>
        <w:tc>
          <w:tcPr>
            <w:tcW w:w="2296" w:type="dxa"/>
            <w:tcBorders>
              <w:top w:val="nil"/>
              <w:left w:val="nil"/>
              <w:bottom w:val="nil"/>
              <w:right w:val="nil"/>
            </w:tcBorders>
            <w:shd w:val="clear" w:color="auto" w:fill="auto"/>
            <w:noWrap/>
            <w:vAlign w:val="center"/>
            <w:hideMark/>
          </w:tcPr>
          <w:p w:rsidR="00BF74E4" w:rsidRPr="0050347F" w:rsidRDefault="00BF74E4">
            <w:pPr>
              <w:jc w:val="right"/>
              <w:rPr>
                <w:color w:val="000000"/>
                <w:sz w:val="26"/>
                <w:szCs w:val="26"/>
              </w:rPr>
            </w:pPr>
            <w:r w:rsidRPr="0050347F">
              <w:rPr>
                <w:color w:val="000000"/>
                <w:sz w:val="26"/>
                <w:szCs w:val="26"/>
              </w:rPr>
              <w:t xml:space="preserve">             2,297,875 </w:t>
            </w:r>
          </w:p>
        </w:tc>
      </w:tr>
      <w:tr w:rsidR="00BF74E4" w:rsidRPr="0050347F" w:rsidTr="00BF74E4">
        <w:trPr>
          <w:trHeight w:val="330"/>
          <w:jc w:val="center"/>
        </w:trPr>
        <w:tc>
          <w:tcPr>
            <w:tcW w:w="222" w:type="dxa"/>
            <w:tcBorders>
              <w:top w:val="nil"/>
              <w:left w:val="nil"/>
              <w:bottom w:val="nil"/>
              <w:right w:val="nil"/>
            </w:tcBorders>
            <w:shd w:val="clear" w:color="auto" w:fill="auto"/>
            <w:noWrap/>
            <w:vAlign w:val="bottom"/>
            <w:hideMark/>
          </w:tcPr>
          <w:p w:rsidR="00BF74E4" w:rsidRPr="0050347F" w:rsidRDefault="00BF74E4">
            <w:pPr>
              <w:rPr>
                <w:color w:val="000000"/>
                <w:sz w:val="22"/>
                <w:szCs w:val="22"/>
              </w:rPr>
            </w:pPr>
          </w:p>
        </w:tc>
        <w:tc>
          <w:tcPr>
            <w:tcW w:w="5567" w:type="dxa"/>
            <w:tcBorders>
              <w:top w:val="nil"/>
              <w:left w:val="nil"/>
              <w:bottom w:val="nil"/>
              <w:right w:val="nil"/>
            </w:tcBorders>
            <w:shd w:val="clear" w:color="auto" w:fill="auto"/>
            <w:noWrap/>
            <w:vAlign w:val="center"/>
            <w:hideMark/>
          </w:tcPr>
          <w:p w:rsidR="00BF74E4" w:rsidRPr="0050347F" w:rsidRDefault="00BF74E4">
            <w:pPr>
              <w:jc w:val="both"/>
              <w:rPr>
                <w:color w:val="000000"/>
                <w:sz w:val="26"/>
                <w:szCs w:val="26"/>
              </w:rPr>
            </w:pPr>
            <w:r w:rsidRPr="0050347F">
              <w:rPr>
                <w:color w:val="000000"/>
                <w:sz w:val="26"/>
                <w:szCs w:val="26"/>
              </w:rPr>
              <w:t>Medicaid Hold Harmless</w:t>
            </w:r>
          </w:p>
        </w:tc>
        <w:tc>
          <w:tcPr>
            <w:tcW w:w="2296" w:type="dxa"/>
            <w:tcBorders>
              <w:top w:val="nil"/>
              <w:left w:val="nil"/>
              <w:bottom w:val="nil"/>
              <w:right w:val="nil"/>
            </w:tcBorders>
            <w:shd w:val="clear" w:color="auto" w:fill="auto"/>
            <w:noWrap/>
            <w:vAlign w:val="center"/>
            <w:hideMark/>
          </w:tcPr>
          <w:p w:rsidR="00BF74E4" w:rsidRPr="0050347F" w:rsidRDefault="00BF74E4">
            <w:pPr>
              <w:jc w:val="right"/>
              <w:rPr>
                <w:color w:val="000000"/>
                <w:sz w:val="26"/>
                <w:szCs w:val="26"/>
              </w:rPr>
            </w:pPr>
            <w:r w:rsidRPr="0050347F">
              <w:rPr>
                <w:color w:val="000000"/>
                <w:sz w:val="26"/>
                <w:szCs w:val="26"/>
              </w:rPr>
              <w:t xml:space="preserve">                626,000 </w:t>
            </w:r>
          </w:p>
        </w:tc>
      </w:tr>
      <w:tr w:rsidR="00BF74E4" w:rsidRPr="0050347F" w:rsidTr="00BF74E4">
        <w:trPr>
          <w:trHeight w:val="330"/>
          <w:jc w:val="center"/>
        </w:trPr>
        <w:tc>
          <w:tcPr>
            <w:tcW w:w="222" w:type="dxa"/>
            <w:tcBorders>
              <w:top w:val="nil"/>
              <w:left w:val="nil"/>
              <w:bottom w:val="nil"/>
              <w:right w:val="nil"/>
            </w:tcBorders>
            <w:shd w:val="clear" w:color="auto" w:fill="auto"/>
            <w:noWrap/>
            <w:vAlign w:val="bottom"/>
            <w:hideMark/>
          </w:tcPr>
          <w:p w:rsidR="00BF74E4" w:rsidRPr="0050347F" w:rsidRDefault="00BF74E4">
            <w:pPr>
              <w:rPr>
                <w:color w:val="000000"/>
                <w:sz w:val="22"/>
                <w:szCs w:val="22"/>
              </w:rPr>
            </w:pPr>
          </w:p>
        </w:tc>
        <w:tc>
          <w:tcPr>
            <w:tcW w:w="5567" w:type="dxa"/>
            <w:tcBorders>
              <w:top w:val="nil"/>
              <w:left w:val="nil"/>
              <w:bottom w:val="nil"/>
              <w:right w:val="nil"/>
            </w:tcBorders>
            <w:shd w:val="clear" w:color="auto" w:fill="auto"/>
            <w:noWrap/>
            <w:vAlign w:val="center"/>
            <w:hideMark/>
          </w:tcPr>
          <w:p w:rsidR="00BF74E4" w:rsidRPr="0050347F" w:rsidRDefault="00BF74E4">
            <w:pPr>
              <w:jc w:val="both"/>
              <w:rPr>
                <w:color w:val="000000"/>
                <w:sz w:val="26"/>
                <w:szCs w:val="26"/>
              </w:rPr>
            </w:pPr>
            <w:r w:rsidRPr="0050347F">
              <w:rPr>
                <w:color w:val="000000"/>
                <w:sz w:val="26"/>
                <w:szCs w:val="26"/>
              </w:rPr>
              <w:t>ABC 5 Cents Per Bottle Tax</w:t>
            </w:r>
          </w:p>
        </w:tc>
        <w:tc>
          <w:tcPr>
            <w:tcW w:w="2296" w:type="dxa"/>
            <w:tcBorders>
              <w:top w:val="nil"/>
              <w:left w:val="nil"/>
              <w:bottom w:val="nil"/>
              <w:right w:val="nil"/>
            </w:tcBorders>
            <w:shd w:val="clear" w:color="auto" w:fill="auto"/>
            <w:noWrap/>
            <w:vAlign w:val="center"/>
            <w:hideMark/>
          </w:tcPr>
          <w:p w:rsidR="00BF74E4" w:rsidRPr="0050347F" w:rsidRDefault="00BF74E4">
            <w:pPr>
              <w:jc w:val="right"/>
              <w:rPr>
                <w:color w:val="000000"/>
                <w:sz w:val="26"/>
                <w:szCs w:val="26"/>
              </w:rPr>
            </w:pPr>
            <w:r w:rsidRPr="0050347F">
              <w:rPr>
                <w:color w:val="000000"/>
                <w:sz w:val="26"/>
                <w:szCs w:val="26"/>
              </w:rPr>
              <w:t xml:space="preserve">                    2,000 </w:t>
            </w:r>
          </w:p>
        </w:tc>
      </w:tr>
      <w:tr w:rsidR="00BF74E4" w:rsidRPr="0050347F" w:rsidTr="00BF74E4">
        <w:trPr>
          <w:trHeight w:val="330"/>
          <w:jc w:val="center"/>
        </w:trPr>
        <w:tc>
          <w:tcPr>
            <w:tcW w:w="222" w:type="dxa"/>
            <w:tcBorders>
              <w:top w:val="nil"/>
              <w:left w:val="nil"/>
              <w:bottom w:val="nil"/>
              <w:right w:val="nil"/>
            </w:tcBorders>
            <w:shd w:val="clear" w:color="auto" w:fill="auto"/>
            <w:noWrap/>
            <w:vAlign w:val="bottom"/>
            <w:hideMark/>
          </w:tcPr>
          <w:p w:rsidR="00BF74E4" w:rsidRPr="0050347F" w:rsidRDefault="00BF74E4">
            <w:pPr>
              <w:rPr>
                <w:color w:val="000000"/>
                <w:sz w:val="22"/>
                <w:szCs w:val="22"/>
              </w:rPr>
            </w:pPr>
          </w:p>
        </w:tc>
        <w:tc>
          <w:tcPr>
            <w:tcW w:w="5567" w:type="dxa"/>
            <w:tcBorders>
              <w:top w:val="nil"/>
              <w:left w:val="nil"/>
              <w:bottom w:val="nil"/>
              <w:right w:val="nil"/>
            </w:tcBorders>
            <w:shd w:val="clear" w:color="auto" w:fill="auto"/>
            <w:noWrap/>
            <w:vAlign w:val="center"/>
            <w:hideMark/>
          </w:tcPr>
          <w:p w:rsidR="00BF74E4" w:rsidRPr="0050347F" w:rsidRDefault="00BF74E4">
            <w:pPr>
              <w:jc w:val="both"/>
              <w:rPr>
                <w:color w:val="000000"/>
                <w:sz w:val="26"/>
                <w:szCs w:val="26"/>
              </w:rPr>
            </w:pPr>
            <w:r w:rsidRPr="0050347F">
              <w:rPr>
                <w:color w:val="000000"/>
                <w:sz w:val="26"/>
                <w:szCs w:val="26"/>
              </w:rPr>
              <w:t>Property Tax Collection Fees</w:t>
            </w:r>
          </w:p>
        </w:tc>
        <w:tc>
          <w:tcPr>
            <w:tcW w:w="2296" w:type="dxa"/>
            <w:tcBorders>
              <w:top w:val="nil"/>
              <w:left w:val="nil"/>
              <w:bottom w:val="nil"/>
              <w:right w:val="nil"/>
            </w:tcBorders>
            <w:shd w:val="clear" w:color="auto" w:fill="auto"/>
            <w:noWrap/>
            <w:vAlign w:val="center"/>
            <w:hideMark/>
          </w:tcPr>
          <w:p w:rsidR="00BF74E4" w:rsidRPr="0050347F" w:rsidRDefault="00BF74E4">
            <w:pPr>
              <w:jc w:val="right"/>
              <w:rPr>
                <w:color w:val="000000"/>
                <w:sz w:val="26"/>
                <w:szCs w:val="26"/>
              </w:rPr>
            </w:pPr>
            <w:r w:rsidRPr="0050347F">
              <w:rPr>
                <w:color w:val="000000"/>
                <w:sz w:val="26"/>
                <w:szCs w:val="26"/>
              </w:rPr>
              <w:t xml:space="preserve">                    1,150 </w:t>
            </w:r>
          </w:p>
        </w:tc>
      </w:tr>
      <w:tr w:rsidR="00BF74E4" w:rsidRPr="0050347F" w:rsidTr="00BF74E4">
        <w:trPr>
          <w:trHeight w:val="330"/>
          <w:jc w:val="center"/>
        </w:trPr>
        <w:tc>
          <w:tcPr>
            <w:tcW w:w="222" w:type="dxa"/>
            <w:tcBorders>
              <w:top w:val="nil"/>
              <w:left w:val="nil"/>
              <w:bottom w:val="nil"/>
              <w:right w:val="nil"/>
            </w:tcBorders>
            <w:shd w:val="clear" w:color="auto" w:fill="auto"/>
            <w:noWrap/>
            <w:vAlign w:val="bottom"/>
            <w:hideMark/>
          </w:tcPr>
          <w:p w:rsidR="00BF74E4" w:rsidRPr="0050347F" w:rsidRDefault="00BF74E4">
            <w:pPr>
              <w:rPr>
                <w:color w:val="000000"/>
                <w:sz w:val="22"/>
                <w:szCs w:val="22"/>
              </w:rPr>
            </w:pPr>
          </w:p>
        </w:tc>
        <w:tc>
          <w:tcPr>
            <w:tcW w:w="5567" w:type="dxa"/>
            <w:tcBorders>
              <w:top w:val="nil"/>
              <w:left w:val="nil"/>
              <w:bottom w:val="nil"/>
              <w:right w:val="nil"/>
            </w:tcBorders>
            <w:shd w:val="clear" w:color="auto" w:fill="auto"/>
            <w:noWrap/>
            <w:vAlign w:val="center"/>
            <w:hideMark/>
          </w:tcPr>
          <w:p w:rsidR="00BF74E4" w:rsidRPr="0050347F" w:rsidRDefault="00BF74E4">
            <w:pPr>
              <w:jc w:val="both"/>
              <w:rPr>
                <w:color w:val="000000"/>
                <w:sz w:val="26"/>
                <w:szCs w:val="26"/>
              </w:rPr>
            </w:pPr>
            <w:r w:rsidRPr="0050347F">
              <w:rPr>
                <w:color w:val="000000"/>
                <w:sz w:val="26"/>
                <w:szCs w:val="26"/>
              </w:rPr>
              <w:t>Rent</w:t>
            </w:r>
          </w:p>
        </w:tc>
        <w:tc>
          <w:tcPr>
            <w:tcW w:w="2296" w:type="dxa"/>
            <w:tcBorders>
              <w:top w:val="nil"/>
              <w:left w:val="nil"/>
              <w:bottom w:val="nil"/>
              <w:right w:val="nil"/>
            </w:tcBorders>
            <w:shd w:val="clear" w:color="auto" w:fill="auto"/>
            <w:noWrap/>
            <w:vAlign w:val="center"/>
            <w:hideMark/>
          </w:tcPr>
          <w:p w:rsidR="00BF74E4" w:rsidRPr="0050347F" w:rsidRDefault="00BF74E4">
            <w:pPr>
              <w:jc w:val="right"/>
              <w:rPr>
                <w:color w:val="000000"/>
                <w:sz w:val="26"/>
                <w:szCs w:val="26"/>
              </w:rPr>
            </w:pPr>
            <w:r w:rsidRPr="0050347F">
              <w:rPr>
                <w:color w:val="000000"/>
                <w:sz w:val="26"/>
                <w:szCs w:val="26"/>
              </w:rPr>
              <w:t xml:space="preserve">                  36,705 </w:t>
            </w:r>
          </w:p>
        </w:tc>
      </w:tr>
      <w:tr w:rsidR="00BF74E4" w:rsidRPr="0050347F" w:rsidTr="00BF74E4">
        <w:trPr>
          <w:trHeight w:val="330"/>
          <w:jc w:val="center"/>
        </w:trPr>
        <w:tc>
          <w:tcPr>
            <w:tcW w:w="222" w:type="dxa"/>
            <w:tcBorders>
              <w:top w:val="nil"/>
              <w:left w:val="nil"/>
              <w:bottom w:val="nil"/>
              <w:right w:val="nil"/>
            </w:tcBorders>
            <w:shd w:val="clear" w:color="auto" w:fill="auto"/>
            <w:noWrap/>
            <w:vAlign w:val="bottom"/>
            <w:hideMark/>
          </w:tcPr>
          <w:p w:rsidR="00BF74E4" w:rsidRPr="0050347F" w:rsidRDefault="00BF74E4">
            <w:pPr>
              <w:rPr>
                <w:color w:val="000000"/>
                <w:sz w:val="22"/>
                <w:szCs w:val="22"/>
              </w:rPr>
            </w:pPr>
          </w:p>
        </w:tc>
        <w:tc>
          <w:tcPr>
            <w:tcW w:w="5567" w:type="dxa"/>
            <w:tcBorders>
              <w:top w:val="nil"/>
              <w:left w:val="nil"/>
              <w:bottom w:val="nil"/>
              <w:right w:val="nil"/>
            </w:tcBorders>
            <w:shd w:val="clear" w:color="auto" w:fill="auto"/>
            <w:noWrap/>
            <w:vAlign w:val="center"/>
            <w:hideMark/>
          </w:tcPr>
          <w:p w:rsidR="00BF74E4" w:rsidRPr="0050347F" w:rsidRDefault="00BF74E4">
            <w:pPr>
              <w:jc w:val="both"/>
              <w:rPr>
                <w:color w:val="000000"/>
                <w:sz w:val="26"/>
                <w:szCs w:val="26"/>
              </w:rPr>
            </w:pPr>
            <w:r w:rsidRPr="0050347F">
              <w:rPr>
                <w:color w:val="000000"/>
                <w:sz w:val="26"/>
                <w:szCs w:val="26"/>
              </w:rPr>
              <w:t>Auctioned Vehicles</w:t>
            </w:r>
          </w:p>
        </w:tc>
        <w:tc>
          <w:tcPr>
            <w:tcW w:w="2296" w:type="dxa"/>
            <w:tcBorders>
              <w:top w:val="nil"/>
              <w:left w:val="nil"/>
              <w:bottom w:val="nil"/>
              <w:right w:val="nil"/>
            </w:tcBorders>
            <w:shd w:val="clear" w:color="auto" w:fill="auto"/>
            <w:noWrap/>
            <w:vAlign w:val="center"/>
            <w:hideMark/>
          </w:tcPr>
          <w:p w:rsidR="00BF74E4" w:rsidRPr="0050347F" w:rsidRDefault="00BF74E4">
            <w:pPr>
              <w:jc w:val="right"/>
              <w:rPr>
                <w:color w:val="000000"/>
                <w:sz w:val="26"/>
                <w:szCs w:val="26"/>
              </w:rPr>
            </w:pPr>
            <w:r w:rsidRPr="0050347F">
              <w:rPr>
                <w:color w:val="000000"/>
                <w:sz w:val="26"/>
                <w:szCs w:val="26"/>
              </w:rPr>
              <w:t xml:space="preserve">                  16,000 </w:t>
            </w:r>
          </w:p>
        </w:tc>
      </w:tr>
      <w:tr w:rsidR="00BF74E4" w:rsidRPr="0050347F" w:rsidTr="00BF74E4">
        <w:trPr>
          <w:trHeight w:val="330"/>
          <w:jc w:val="center"/>
        </w:trPr>
        <w:tc>
          <w:tcPr>
            <w:tcW w:w="222" w:type="dxa"/>
            <w:tcBorders>
              <w:top w:val="nil"/>
              <w:left w:val="nil"/>
              <w:bottom w:val="nil"/>
              <w:right w:val="nil"/>
            </w:tcBorders>
            <w:shd w:val="clear" w:color="auto" w:fill="auto"/>
            <w:noWrap/>
            <w:vAlign w:val="bottom"/>
            <w:hideMark/>
          </w:tcPr>
          <w:p w:rsidR="00BF74E4" w:rsidRPr="0050347F" w:rsidRDefault="00BF74E4">
            <w:pPr>
              <w:rPr>
                <w:color w:val="000000"/>
                <w:sz w:val="22"/>
                <w:szCs w:val="22"/>
              </w:rPr>
            </w:pPr>
          </w:p>
        </w:tc>
        <w:tc>
          <w:tcPr>
            <w:tcW w:w="5567" w:type="dxa"/>
            <w:tcBorders>
              <w:top w:val="nil"/>
              <w:left w:val="nil"/>
              <w:bottom w:val="nil"/>
              <w:right w:val="nil"/>
            </w:tcBorders>
            <w:shd w:val="clear" w:color="auto" w:fill="auto"/>
            <w:noWrap/>
            <w:vAlign w:val="center"/>
            <w:hideMark/>
          </w:tcPr>
          <w:p w:rsidR="00BF74E4" w:rsidRPr="0050347F" w:rsidRDefault="00BF74E4">
            <w:pPr>
              <w:jc w:val="both"/>
              <w:rPr>
                <w:color w:val="000000"/>
                <w:sz w:val="26"/>
                <w:szCs w:val="26"/>
              </w:rPr>
            </w:pPr>
            <w:r w:rsidRPr="0050347F">
              <w:rPr>
                <w:color w:val="000000"/>
                <w:sz w:val="26"/>
                <w:szCs w:val="26"/>
              </w:rPr>
              <w:t>Miscellaneous</w:t>
            </w:r>
          </w:p>
        </w:tc>
        <w:tc>
          <w:tcPr>
            <w:tcW w:w="2296" w:type="dxa"/>
            <w:tcBorders>
              <w:top w:val="nil"/>
              <w:left w:val="nil"/>
              <w:bottom w:val="nil"/>
              <w:right w:val="nil"/>
            </w:tcBorders>
            <w:shd w:val="clear" w:color="auto" w:fill="auto"/>
            <w:noWrap/>
            <w:vAlign w:val="center"/>
            <w:hideMark/>
          </w:tcPr>
          <w:p w:rsidR="00BF74E4" w:rsidRPr="0050347F" w:rsidRDefault="00BF74E4">
            <w:pPr>
              <w:jc w:val="right"/>
              <w:rPr>
                <w:color w:val="000000"/>
                <w:sz w:val="26"/>
                <w:szCs w:val="26"/>
              </w:rPr>
            </w:pPr>
            <w:r w:rsidRPr="0050347F">
              <w:rPr>
                <w:color w:val="000000"/>
                <w:sz w:val="26"/>
                <w:szCs w:val="26"/>
              </w:rPr>
              <w:t xml:space="preserve">                  15,400 </w:t>
            </w:r>
          </w:p>
        </w:tc>
      </w:tr>
      <w:tr w:rsidR="00BF74E4" w:rsidRPr="0050347F" w:rsidTr="00BF74E4">
        <w:trPr>
          <w:trHeight w:val="330"/>
          <w:jc w:val="center"/>
        </w:trPr>
        <w:tc>
          <w:tcPr>
            <w:tcW w:w="222" w:type="dxa"/>
            <w:tcBorders>
              <w:top w:val="nil"/>
              <w:left w:val="nil"/>
              <w:bottom w:val="nil"/>
              <w:right w:val="nil"/>
            </w:tcBorders>
            <w:shd w:val="clear" w:color="auto" w:fill="auto"/>
            <w:noWrap/>
            <w:vAlign w:val="bottom"/>
            <w:hideMark/>
          </w:tcPr>
          <w:p w:rsidR="00BF74E4" w:rsidRPr="0050347F" w:rsidRDefault="00BF74E4">
            <w:pPr>
              <w:rPr>
                <w:color w:val="000000"/>
                <w:sz w:val="22"/>
                <w:szCs w:val="22"/>
              </w:rPr>
            </w:pPr>
          </w:p>
        </w:tc>
        <w:tc>
          <w:tcPr>
            <w:tcW w:w="5567" w:type="dxa"/>
            <w:tcBorders>
              <w:top w:val="nil"/>
              <w:left w:val="nil"/>
              <w:bottom w:val="nil"/>
              <w:right w:val="nil"/>
            </w:tcBorders>
            <w:shd w:val="clear" w:color="auto" w:fill="auto"/>
            <w:noWrap/>
            <w:vAlign w:val="center"/>
            <w:hideMark/>
          </w:tcPr>
          <w:p w:rsidR="00BF74E4" w:rsidRPr="0050347F" w:rsidRDefault="00BF74E4">
            <w:pPr>
              <w:jc w:val="both"/>
              <w:rPr>
                <w:color w:val="000000"/>
                <w:sz w:val="26"/>
                <w:szCs w:val="26"/>
              </w:rPr>
            </w:pPr>
            <w:r w:rsidRPr="0050347F">
              <w:rPr>
                <w:color w:val="000000"/>
                <w:sz w:val="26"/>
                <w:szCs w:val="26"/>
              </w:rPr>
              <w:t>Transfer from USDA Reserve Fund</w:t>
            </w:r>
          </w:p>
        </w:tc>
        <w:tc>
          <w:tcPr>
            <w:tcW w:w="2296" w:type="dxa"/>
            <w:tcBorders>
              <w:top w:val="nil"/>
              <w:left w:val="nil"/>
              <w:bottom w:val="nil"/>
              <w:right w:val="nil"/>
            </w:tcBorders>
            <w:shd w:val="clear" w:color="auto" w:fill="auto"/>
            <w:noWrap/>
            <w:vAlign w:val="center"/>
            <w:hideMark/>
          </w:tcPr>
          <w:p w:rsidR="00BF74E4" w:rsidRPr="0050347F" w:rsidRDefault="00BF74E4">
            <w:pPr>
              <w:jc w:val="right"/>
              <w:rPr>
                <w:color w:val="000000"/>
                <w:sz w:val="26"/>
                <w:szCs w:val="26"/>
              </w:rPr>
            </w:pPr>
            <w:r w:rsidRPr="0050347F">
              <w:rPr>
                <w:color w:val="000000"/>
                <w:sz w:val="26"/>
                <w:szCs w:val="26"/>
              </w:rPr>
              <w:t xml:space="preserve">                  18,320 </w:t>
            </w:r>
          </w:p>
        </w:tc>
      </w:tr>
      <w:tr w:rsidR="00BF74E4" w:rsidRPr="0050347F" w:rsidTr="00BF74E4">
        <w:trPr>
          <w:trHeight w:val="345"/>
          <w:jc w:val="center"/>
        </w:trPr>
        <w:tc>
          <w:tcPr>
            <w:tcW w:w="222" w:type="dxa"/>
            <w:tcBorders>
              <w:top w:val="nil"/>
              <w:left w:val="nil"/>
              <w:bottom w:val="nil"/>
              <w:right w:val="nil"/>
            </w:tcBorders>
            <w:shd w:val="clear" w:color="auto" w:fill="auto"/>
            <w:noWrap/>
            <w:vAlign w:val="bottom"/>
            <w:hideMark/>
          </w:tcPr>
          <w:p w:rsidR="00BF74E4" w:rsidRPr="0050347F" w:rsidRDefault="00BF74E4">
            <w:pPr>
              <w:rPr>
                <w:color w:val="000000"/>
                <w:sz w:val="22"/>
                <w:szCs w:val="22"/>
              </w:rPr>
            </w:pPr>
          </w:p>
        </w:tc>
        <w:tc>
          <w:tcPr>
            <w:tcW w:w="5567" w:type="dxa"/>
            <w:tcBorders>
              <w:top w:val="nil"/>
              <w:left w:val="nil"/>
              <w:bottom w:val="nil"/>
              <w:right w:val="nil"/>
            </w:tcBorders>
            <w:shd w:val="clear" w:color="auto" w:fill="auto"/>
            <w:noWrap/>
            <w:vAlign w:val="center"/>
            <w:hideMark/>
          </w:tcPr>
          <w:p w:rsidR="00BF74E4" w:rsidRPr="0050347F" w:rsidRDefault="00BF74E4">
            <w:pPr>
              <w:jc w:val="both"/>
              <w:rPr>
                <w:color w:val="000000"/>
                <w:sz w:val="26"/>
                <w:szCs w:val="26"/>
              </w:rPr>
            </w:pPr>
            <w:r w:rsidRPr="0050347F">
              <w:rPr>
                <w:color w:val="000000"/>
                <w:sz w:val="26"/>
                <w:szCs w:val="26"/>
              </w:rPr>
              <w:t>Fund Balance Appropriated</w:t>
            </w:r>
          </w:p>
        </w:tc>
        <w:tc>
          <w:tcPr>
            <w:tcW w:w="2296" w:type="dxa"/>
            <w:tcBorders>
              <w:top w:val="nil"/>
              <w:left w:val="nil"/>
              <w:bottom w:val="nil"/>
              <w:right w:val="nil"/>
            </w:tcBorders>
            <w:shd w:val="clear" w:color="auto" w:fill="auto"/>
            <w:noWrap/>
            <w:vAlign w:val="center"/>
            <w:hideMark/>
          </w:tcPr>
          <w:p w:rsidR="00BF74E4" w:rsidRPr="0050347F" w:rsidRDefault="00BF74E4">
            <w:pPr>
              <w:jc w:val="right"/>
              <w:rPr>
                <w:color w:val="000000"/>
                <w:sz w:val="26"/>
                <w:szCs w:val="26"/>
              </w:rPr>
            </w:pPr>
            <w:r w:rsidRPr="0050347F">
              <w:rPr>
                <w:color w:val="000000"/>
                <w:sz w:val="26"/>
                <w:szCs w:val="26"/>
              </w:rPr>
              <w:t xml:space="preserve">                212,000 </w:t>
            </w:r>
          </w:p>
        </w:tc>
      </w:tr>
      <w:tr w:rsidR="00BF74E4" w:rsidRPr="0050347F" w:rsidTr="00BF74E4">
        <w:trPr>
          <w:trHeight w:val="345"/>
          <w:jc w:val="center"/>
        </w:trPr>
        <w:tc>
          <w:tcPr>
            <w:tcW w:w="5789" w:type="dxa"/>
            <w:gridSpan w:val="2"/>
            <w:tcBorders>
              <w:top w:val="nil"/>
              <w:left w:val="nil"/>
              <w:bottom w:val="nil"/>
              <w:right w:val="nil"/>
            </w:tcBorders>
            <w:shd w:val="clear" w:color="auto" w:fill="auto"/>
            <w:noWrap/>
            <w:vAlign w:val="center"/>
            <w:hideMark/>
          </w:tcPr>
          <w:p w:rsidR="00BF74E4" w:rsidRPr="0050347F" w:rsidRDefault="00BF74E4">
            <w:pPr>
              <w:jc w:val="both"/>
              <w:rPr>
                <w:b/>
                <w:bCs/>
                <w:color w:val="000000"/>
                <w:sz w:val="26"/>
                <w:szCs w:val="26"/>
              </w:rPr>
            </w:pPr>
            <w:r w:rsidRPr="0050347F">
              <w:rPr>
                <w:b/>
                <w:bCs/>
                <w:color w:val="000000"/>
                <w:sz w:val="26"/>
                <w:szCs w:val="26"/>
              </w:rPr>
              <w:t>Total General Fund</w:t>
            </w:r>
          </w:p>
        </w:tc>
        <w:tc>
          <w:tcPr>
            <w:tcW w:w="2296" w:type="dxa"/>
            <w:tcBorders>
              <w:top w:val="single" w:sz="8" w:space="0" w:color="auto"/>
              <w:left w:val="nil"/>
              <w:bottom w:val="double" w:sz="6" w:space="0" w:color="auto"/>
              <w:right w:val="nil"/>
            </w:tcBorders>
            <w:shd w:val="clear" w:color="auto" w:fill="auto"/>
            <w:noWrap/>
            <w:vAlign w:val="center"/>
            <w:hideMark/>
          </w:tcPr>
          <w:p w:rsidR="00BF74E4" w:rsidRPr="0050347F" w:rsidRDefault="00BF74E4">
            <w:pPr>
              <w:jc w:val="right"/>
              <w:rPr>
                <w:b/>
                <w:bCs/>
                <w:color w:val="000000"/>
                <w:sz w:val="26"/>
                <w:szCs w:val="26"/>
              </w:rPr>
            </w:pPr>
            <w:r w:rsidRPr="0050347F">
              <w:rPr>
                <w:b/>
                <w:bCs/>
                <w:color w:val="000000"/>
                <w:sz w:val="26"/>
                <w:szCs w:val="26"/>
              </w:rPr>
              <w:t xml:space="preserve"> $       11,057,113 </w:t>
            </w:r>
          </w:p>
        </w:tc>
      </w:tr>
      <w:tr w:rsidR="00BF74E4" w:rsidRPr="0050347F" w:rsidTr="00FC085D">
        <w:trPr>
          <w:trHeight w:val="198"/>
          <w:jc w:val="center"/>
        </w:trPr>
        <w:tc>
          <w:tcPr>
            <w:tcW w:w="222" w:type="dxa"/>
            <w:tcBorders>
              <w:top w:val="nil"/>
              <w:left w:val="nil"/>
              <w:bottom w:val="nil"/>
              <w:right w:val="nil"/>
            </w:tcBorders>
            <w:shd w:val="clear" w:color="auto" w:fill="auto"/>
            <w:noWrap/>
            <w:vAlign w:val="center"/>
            <w:hideMark/>
          </w:tcPr>
          <w:p w:rsidR="00BF74E4" w:rsidRPr="0050347F" w:rsidRDefault="00BF74E4">
            <w:pPr>
              <w:jc w:val="both"/>
              <w:rPr>
                <w:b/>
                <w:bCs/>
                <w:color w:val="000000"/>
                <w:sz w:val="26"/>
                <w:szCs w:val="26"/>
              </w:rPr>
            </w:pPr>
          </w:p>
        </w:tc>
        <w:tc>
          <w:tcPr>
            <w:tcW w:w="5567" w:type="dxa"/>
            <w:tcBorders>
              <w:top w:val="nil"/>
              <w:left w:val="nil"/>
              <w:bottom w:val="nil"/>
              <w:right w:val="nil"/>
            </w:tcBorders>
            <w:shd w:val="clear" w:color="auto" w:fill="auto"/>
            <w:noWrap/>
            <w:vAlign w:val="center"/>
            <w:hideMark/>
          </w:tcPr>
          <w:p w:rsidR="00BF74E4" w:rsidRPr="0050347F" w:rsidRDefault="00BF74E4">
            <w:pPr>
              <w:jc w:val="both"/>
              <w:rPr>
                <w:b/>
                <w:bCs/>
                <w:color w:val="000000"/>
                <w:sz w:val="26"/>
                <w:szCs w:val="26"/>
              </w:rPr>
            </w:pPr>
          </w:p>
        </w:tc>
        <w:tc>
          <w:tcPr>
            <w:tcW w:w="2296" w:type="dxa"/>
            <w:tcBorders>
              <w:top w:val="nil"/>
              <w:left w:val="nil"/>
              <w:bottom w:val="nil"/>
              <w:right w:val="nil"/>
            </w:tcBorders>
            <w:shd w:val="clear" w:color="auto" w:fill="auto"/>
            <w:noWrap/>
            <w:vAlign w:val="center"/>
            <w:hideMark/>
          </w:tcPr>
          <w:p w:rsidR="00BF74E4" w:rsidRPr="0050347F" w:rsidRDefault="00BF74E4">
            <w:pPr>
              <w:jc w:val="right"/>
              <w:rPr>
                <w:b/>
                <w:bCs/>
                <w:color w:val="000000"/>
                <w:sz w:val="26"/>
                <w:szCs w:val="26"/>
              </w:rPr>
            </w:pPr>
          </w:p>
        </w:tc>
      </w:tr>
      <w:tr w:rsidR="00BF74E4" w:rsidRPr="0050347F" w:rsidTr="00BF74E4">
        <w:trPr>
          <w:trHeight w:val="345"/>
          <w:jc w:val="center"/>
        </w:trPr>
        <w:tc>
          <w:tcPr>
            <w:tcW w:w="5789" w:type="dxa"/>
            <w:gridSpan w:val="2"/>
            <w:tcBorders>
              <w:top w:val="nil"/>
              <w:left w:val="nil"/>
              <w:bottom w:val="nil"/>
              <w:right w:val="nil"/>
            </w:tcBorders>
            <w:shd w:val="clear" w:color="auto" w:fill="auto"/>
            <w:noWrap/>
            <w:vAlign w:val="center"/>
            <w:hideMark/>
          </w:tcPr>
          <w:p w:rsidR="00BF74E4" w:rsidRPr="0050347F" w:rsidRDefault="00BF74E4">
            <w:pPr>
              <w:jc w:val="both"/>
              <w:rPr>
                <w:b/>
                <w:bCs/>
                <w:color w:val="000000"/>
                <w:sz w:val="26"/>
                <w:szCs w:val="26"/>
              </w:rPr>
            </w:pPr>
            <w:r w:rsidRPr="0050347F">
              <w:rPr>
                <w:b/>
                <w:bCs/>
                <w:color w:val="000000"/>
                <w:sz w:val="26"/>
                <w:szCs w:val="26"/>
              </w:rPr>
              <w:t>Sustainability Fund</w:t>
            </w:r>
          </w:p>
        </w:tc>
        <w:tc>
          <w:tcPr>
            <w:tcW w:w="2296" w:type="dxa"/>
            <w:tcBorders>
              <w:top w:val="nil"/>
              <w:left w:val="nil"/>
              <w:bottom w:val="nil"/>
              <w:right w:val="nil"/>
            </w:tcBorders>
            <w:shd w:val="clear" w:color="auto" w:fill="auto"/>
            <w:noWrap/>
            <w:vAlign w:val="bottom"/>
            <w:hideMark/>
          </w:tcPr>
          <w:p w:rsidR="00BF74E4" w:rsidRPr="0050347F" w:rsidRDefault="00BF74E4">
            <w:pPr>
              <w:rPr>
                <w:color w:val="000000"/>
                <w:sz w:val="22"/>
                <w:szCs w:val="22"/>
              </w:rPr>
            </w:pPr>
          </w:p>
        </w:tc>
      </w:tr>
      <w:tr w:rsidR="00BF74E4" w:rsidRPr="0050347F" w:rsidTr="00BF74E4">
        <w:trPr>
          <w:trHeight w:val="345"/>
          <w:jc w:val="center"/>
        </w:trPr>
        <w:tc>
          <w:tcPr>
            <w:tcW w:w="222" w:type="dxa"/>
            <w:tcBorders>
              <w:top w:val="nil"/>
              <w:left w:val="nil"/>
              <w:bottom w:val="nil"/>
              <w:right w:val="nil"/>
            </w:tcBorders>
            <w:shd w:val="clear" w:color="auto" w:fill="auto"/>
            <w:noWrap/>
            <w:vAlign w:val="bottom"/>
            <w:hideMark/>
          </w:tcPr>
          <w:p w:rsidR="00BF74E4" w:rsidRPr="0050347F" w:rsidRDefault="00BF74E4">
            <w:pPr>
              <w:rPr>
                <w:color w:val="000000"/>
                <w:sz w:val="22"/>
                <w:szCs w:val="22"/>
              </w:rPr>
            </w:pPr>
          </w:p>
        </w:tc>
        <w:tc>
          <w:tcPr>
            <w:tcW w:w="5567" w:type="dxa"/>
            <w:tcBorders>
              <w:top w:val="nil"/>
              <w:left w:val="nil"/>
              <w:bottom w:val="nil"/>
              <w:right w:val="nil"/>
            </w:tcBorders>
            <w:shd w:val="clear" w:color="auto" w:fill="auto"/>
            <w:noWrap/>
            <w:vAlign w:val="center"/>
            <w:hideMark/>
          </w:tcPr>
          <w:p w:rsidR="00BF74E4" w:rsidRPr="0050347F" w:rsidRDefault="00BF74E4">
            <w:pPr>
              <w:jc w:val="both"/>
              <w:rPr>
                <w:color w:val="000000"/>
                <w:sz w:val="26"/>
                <w:szCs w:val="26"/>
              </w:rPr>
            </w:pPr>
            <w:r w:rsidRPr="0050347F">
              <w:rPr>
                <w:color w:val="000000"/>
                <w:sz w:val="26"/>
                <w:szCs w:val="26"/>
              </w:rPr>
              <w:t>Transfer from General Fund</w:t>
            </w:r>
          </w:p>
        </w:tc>
        <w:tc>
          <w:tcPr>
            <w:tcW w:w="2296" w:type="dxa"/>
            <w:tcBorders>
              <w:top w:val="single" w:sz="8" w:space="0" w:color="auto"/>
              <w:left w:val="nil"/>
              <w:bottom w:val="double" w:sz="6" w:space="0" w:color="auto"/>
              <w:right w:val="nil"/>
            </w:tcBorders>
            <w:shd w:val="clear" w:color="auto" w:fill="auto"/>
            <w:noWrap/>
            <w:vAlign w:val="center"/>
            <w:hideMark/>
          </w:tcPr>
          <w:p w:rsidR="00BF74E4" w:rsidRPr="0050347F" w:rsidRDefault="00BF74E4">
            <w:pPr>
              <w:jc w:val="right"/>
              <w:rPr>
                <w:b/>
                <w:bCs/>
                <w:color w:val="000000"/>
                <w:sz w:val="26"/>
                <w:szCs w:val="26"/>
              </w:rPr>
            </w:pPr>
            <w:r w:rsidRPr="0050347F">
              <w:rPr>
                <w:b/>
                <w:bCs/>
                <w:color w:val="000000"/>
                <w:sz w:val="26"/>
                <w:szCs w:val="26"/>
              </w:rPr>
              <w:t xml:space="preserve"> $               10,000 </w:t>
            </w:r>
          </w:p>
        </w:tc>
      </w:tr>
      <w:tr w:rsidR="00BF74E4" w:rsidRPr="0050347F" w:rsidTr="00FC085D">
        <w:trPr>
          <w:trHeight w:val="90"/>
          <w:jc w:val="center"/>
        </w:trPr>
        <w:tc>
          <w:tcPr>
            <w:tcW w:w="222" w:type="dxa"/>
            <w:tcBorders>
              <w:top w:val="nil"/>
              <w:left w:val="nil"/>
              <w:bottom w:val="nil"/>
              <w:right w:val="nil"/>
            </w:tcBorders>
            <w:shd w:val="clear" w:color="auto" w:fill="auto"/>
            <w:noWrap/>
            <w:vAlign w:val="bottom"/>
            <w:hideMark/>
          </w:tcPr>
          <w:p w:rsidR="00BF74E4" w:rsidRPr="0050347F" w:rsidRDefault="00BF74E4">
            <w:pPr>
              <w:rPr>
                <w:color w:val="000000"/>
                <w:sz w:val="22"/>
                <w:szCs w:val="22"/>
              </w:rPr>
            </w:pPr>
          </w:p>
        </w:tc>
        <w:tc>
          <w:tcPr>
            <w:tcW w:w="5567" w:type="dxa"/>
            <w:tcBorders>
              <w:top w:val="nil"/>
              <w:left w:val="nil"/>
              <w:bottom w:val="nil"/>
              <w:right w:val="nil"/>
            </w:tcBorders>
            <w:shd w:val="clear" w:color="auto" w:fill="auto"/>
            <w:noWrap/>
            <w:vAlign w:val="bottom"/>
            <w:hideMark/>
          </w:tcPr>
          <w:p w:rsidR="00BF74E4" w:rsidRPr="0050347F" w:rsidRDefault="00BF74E4">
            <w:pPr>
              <w:rPr>
                <w:color w:val="000000"/>
                <w:sz w:val="22"/>
                <w:szCs w:val="22"/>
              </w:rPr>
            </w:pPr>
          </w:p>
        </w:tc>
        <w:tc>
          <w:tcPr>
            <w:tcW w:w="2296" w:type="dxa"/>
            <w:tcBorders>
              <w:top w:val="nil"/>
              <w:left w:val="nil"/>
              <w:bottom w:val="nil"/>
              <w:right w:val="nil"/>
            </w:tcBorders>
            <w:shd w:val="clear" w:color="auto" w:fill="auto"/>
            <w:noWrap/>
            <w:vAlign w:val="bottom"/>
            <w:hideMark/>
          </w:tcPr>
          <w:p w:rsidR="00BF74E4" w:rsidRPr="0050347F" w:rsidRDefault="00BF74E4">
            <w:pPr>
              <w:rPr>
                <w:color w:val="000000"/>
                <w:sz w:val="22"/>
                <w:szCs w:val="22"/>
              </w:rPr>
            </w:pPr>
          </w:p>
        </w:tc>
      </w:tr>
      <w:tr w:rsidR="00BF74E4" w:rsidRPr="0050347F" w:rsidTr="00BF74E4">
        <w:trPr>
          <w:trHeight w:val="345"/>
          <w:jc w:val="center"/>
        </w:trPr>
        <w:tc>
          <w:tcPr>
            <w:tcW w:w="5789" w:type="dxa"/>
            <w:gridSpan w:val="2"/>
            <w:tcBorders>
              <w:top w:val="nil"/>
              <w:left w:val="nil"/>
              <w:bottom w:val="nil"/>
              <w:right w:val="nil"/>
            </w:tcBorders>
            <w:shd w:val="clear" w:color="auto" w:fill="auto"/>
            <w:noWrap/>
            <w:vAlign w:val="center"/>
            <w:hideMark/>
          </w:tcPr>
          <w:p w:rsidR="00BF74E4" w:rsidRPr="0050347F" w:rsidRDefault="00BF74E4">
            <w:pPr>
              <w:jc w:val="both"/>
              <w:rPr>
                <w:b/>
                <w:bCs/>
                <w:color w:val="000000"/>
                <w:sz w:val="26"/>
                <w:szCs w:val="26"/>
              </w:rPr>
            </w:pPr>
            <w:r w:rsidRPr="0050347F">
              <w:rPr>
                <w:b/>
                <w:bCs/>
                <w:color w:val="000000"/>
                <w:sz w:val="26"/>
                <w:szCs w:val="26"/>
              </w:rPr>
              <w:t>Register of Deeds Automation</w:t>
            </w:r>
          </w:p>
        </w:tc>
        <w:tc>
          <w:tcPr>
            <w:tcW w:w="2296" w:type="dxa"/>
            <w:tcBorders>
              <w:top w:val="nil"/>
              <w:left w:val="nil"/>
              <w:bottom w:val="nil"/>
              <w:right w:val="nil"/>
            </w:tcBorders>
            <w:shd w:val="clear" w:color="auto" w:fill="auto"/>
            <w:noWrap/>
            <w:vAlign w:val="bottom"/>
            <w:hideMark/>
          </w:tcPr>
          <w:p w:rsidR="00BF74E4" w:rsidRPr="0050347F" w:rsidRDefault="00BF74E4">
            <w:pPr>
              <w:rPr>
                <w:color w:val="000000"/>
                <w:sz w:val="22"/>
                <w:szCs w:val="22"/>
              </w:rPr>
            </w:pPr>
          </w:p>
        </w:tc>
      </w:tr>
      <w:tr w:rsidR="00BF74E4" w:rsidRPr="0050347F" w:rsidTr="00BF74E4">
        <w:trPr>
          <w:trHeight w:val="345"/>
          <w:jc w:val="center"/>
        </w:trPr>
        <w:tc>
          <w:tcPr>
            <w:tcW w:w="222" w:type="dxa"/>
            <w:tcBorders>
              <w:top w:val="nil"/>
              <w:left w:val="nil"/>
              <w:bottom w:val="nil"/>
              <w:right w:val="nil"/>
            </w:tcBorders>
            <w:shd w:val="clear" w:color="auto" w:fill="auto"/>
            <w:noWrap/>
            <w:vAlign w:val="bottom"/>
            <w:hideMark/>
          </w:tcPr>
          <w:p w:rsidR="00BF74E4" w:rsidRPr="0050347F" w:rsidRDefault="00BF74E4">
            <w:pPr>
              <w:rPr>
                <w:color w:val="000000"/>
                <w:sz w:val="22"/>
                <w:szCs w:val="22"/>
              </w:rPr>
            </w:pPr>
          </w:p>
        </w:tc>
        <w:tc>
          <w:tcPr>
            <w:tcW w:w="5567" w:type="dxa"/>
            <w:tcBorders>
              <w:top w:val="nil"/>
              <w:left w:val="nil"/>
              <w:bottom w:val="nil"/>
              <w:right w:val="nil"/>
            </w:tcBorders>
            <w:shd w:val="clear" w:color="auto" w:fill="auto"/>
            <w:noWrap/>
            <w:vAlign w:val="center"/>
            <w:hideMark/>
          </w:tcPr>
          <w:p w:rsidR="00BF74E4" w:rsidRPr="0050347F" w:rsidRDefault="00BF74E4">
            <w:pPr>
              <w:jc w:val="both"/>
              <w:rPr>
                <w:color w:val="000000"/>
                <w:sz w:val="26"/>
                <w:szCs w:val="26"/>
              </w:rPr>
            </w:pPr>
            <w:r w:rsidRPr="0050347F">
              <w:rPr>
                <w:color w:val="000000"/>
                <w:sz w:val="26"/>
                <w:szCs w:val="26"/>
              </w:rPr>
              <w:t>Automation Fees</w:t>
            </w:r>
          </w:p>
        </w:tc>
        <w:tc>
          <w:tcPr>
            <w:tcW w:w="2296" w:type="dxa"/>
            <w:tcBorders>
              <w:top w:val="single" w:sz="8" w:space="0" w:color="auto"/>
              <w:left w:val="nil"/>
              <w:bottom w:val="double" w:sz="6" w:space="0" w:color="auto"/>
              <w:right w:val="nil"/>
            </w:tcBorders>
            <w:shd w:val="clear" w:color="auto" w:fill="auto"/>
            <w:noWrap/>
            <w:vAlign w:val="center"/>
            <w:hideMark/>
          </w:tcPr>
          <w:p w:rsidR="00BF74E4" w:rsidRPr="0050347F" w:rsidRDefault="00BF74E4">
            <w:pPr>
              <w:jc w:val="right"/>
              <w:rPr>
                <w:b/>
                <w:bCs/>
                <w:color w:val="000000"/>
                <w:sz w:val="26"/>
                <w:szCs w:val="26"/>
              </w:rPr>
            </w:pPr>
            <w:r w:rsidRPr="0050347F">
              <w:rPr>
                <w:b/>
                <w:bCs/>
                <w:color w:val="000000"/>
                <w:sz w:val="26"/>
                <w:szCs w:val="26"/>
              </w:rPr>
              <w:t xml:space="preserve"> $                 5,000 </w:t>
            </w:r>
          </w:p>
        </w:tc>
      </w:tr>
      <w:tr w:rsidR="00BF74E4" w:rsidRPr="0050347F" w:rsidTr="00FC085D">
        <w:trPr>
          <w:trHeight w:val="108"/>
          <w:jc w:val="center"/>
        </w:trPr>
        <w:tc>
          <w:tcPr>
            <w:tcW w:w="222" w:type="dxa"/>
            <w:tcBorders>
              <w:top w:val="nil"/>
              <w:left w:val="nil"/>
              <w:bottom w:val="nil"/>
              <w:right w:val="nil"/>
            </w:tcBorders>
            <w:shd w:val="clear" w:color="auto" w:fill="auto"/>
            <w:noWrap/>
            <w:vAlign w:val="bottom"/>
            <w:hideMark/>
          </w:tcPr>
          <w:p w:rsidR="00BF74E4" w:rsidRPr="0050347F" w:rsidRDefault="00BF74E4">
            <w:pPr>
              <w:rPr>
                <w:color w:val="000000"/>
                <w:sz w:val="22"/>
                <w:szCs w:val="22"/>
              </w:rPr>
            </w:pPr>
          </w:p>
        </w:tc>
        <w:tc>
          <w:tcPr>
            <w:tcW w:w="5567" w:type="dxa"/>
            <w:tcBorders>
              <w:top w:val="nil"/>
              <w:left w:val="nil"/>
              <w:bottom w:val="nil"/>
              <w:right w:val="nil"/>
            </w:tcBorders>
            <w:shd w:val="clear" w:color="auto" w:fill="auto"/>
            <w:noWrap/>
            <w:vAlign w:val="bottom"/>
            <w:hideMark/>
          </w:tcPr>
          <w:p w:rsidR="00BF74E4" w:rsidRPr="0050347F" w:rsidRDefault="00BF74E4">
            <w:pPr>
              <w:rPr>
                <w:color w:val="000000"/>
                <w:sz w:val="22"/>
                <w:szCs w:val="22"/>
              </w:rPr>
            </w:pPr>
          </w:p>
        </w:tc>
        <w:tc>
          <w:tcPr>
            <w:tcW w:w="2296" w:type="dxa"/>
            <w:tcBorders>
              <w:top w:val="nil"/>
              <w:left w:val="nil"/>
              <w:bottom w:val="nil"/>
              <w:right w:val="nil"/>
            </w:tcBorders>
            <w:shd w:val="clear" w:color="auto" w:fill="auto"/>
            <w:noWrap/>
            <w:vAlign w:val="bottom"/>
            <w:hideMark/>
          </w:tcPr>
          <w:p w:rsidR="00BF74E4" w:rsidRPr="0050347F" w:rsidRDefault="00BF74E4">
            <w:pPr>
              <w:rPr>
                <w:color w:val="000000"/>
                <w:sz w:val="22"/>
                <w:szCs w:val="22"/>
              </w:rPr>
            </w:pPr>
          </w:p>
        </w:tc>
      </w:tr>
      <w:tr w:rsidR="00BF74E4" w:rsidRPr="0050347F" w:rsidTr="00BF74E4">
        <w:trPr>
          <w:trHeight w:val="345"/>
          <w:jc w:val="center"/>
        </w:trPr>
        <w:tc>
          <w:tcPr>
            <w:tcW w:w="5789" w:type="dxa"/>
            <w:gridSpan w:val="2"/>
            <w:tcBorders>
              <w:top w:val="nil"/>
              <w:left w:val="nil"/>
              <w:bottom w:val="nil"/>
              <w:right w:val="nil"/>
            </w:tcBorders>
            <w:shd w:val="clear" w:color="auto" w:fill="auto"/>
            <w:noWrap/>
            <w:vAlign w:val="center"/>
            <w:hideMark/>
          </w:tcPr>
          <w:p w:rsidR="00BF74E4" w:rsidRPr="0050347F" w:rsidRDefault="00BF74E4">
            <w:pPr>
              <w:jc w:val="both"/>
              <w:rPr>
                <w:b/>
                <w:bCs/>
                <w:color w:val="000000"/>
                <w:sz w:val="26"/>
                <w:szCs w:val="26"/>
              </w:rPr>
            </w:pPr>
            <w:r w:rsidRPr="0050347F">
              <w:rPr>
                <w:b/>
                <w:bCs/>
                <w:color w:val="000000"/>
                <w:sz w:val="26"/>
                <w:szCs w:val="26"/>
              </w:rPr>
              <w:t>Emergency 911 System</w:t>
            </w:r>
          </w:p>
        </w:tc>
        <w:tc>
          <w:tcPr>
            <w:tcW w:w="2296" w:type="dxa"/>
            <w:tcBorders>
              <w:top w:val="nil"/>
              <w:left w:val="nil"/>
              <w:bottom w:val="nil"/>
              <w:right w:val="nil"/>
            </w:tcBorders>
            <w:shd w:val="clear" w:color="auto" w:fill="auto"/>
            <w:noWrap/>
            <w:vAlign w:val="bottom"/>
            <w:hideMark/>
          </w:tcPr>
          <w:p w:rsidR="00BF74E4" w:rsidRPr="0050347F" w:rsidRDefault="00BF74E4">
            <w:pPr>
              <w:rPr>
                <w:color w:val="000000"/>
                <w:sz w:val="22"/>
                <w:szCs w:val="22"/>
              </w:rPr>
            </w:pPr>
          </w:p>
        </w:tc>
      </w:tr>
      <w:tr w:rsidR="00BF74E4" w:rsidRPr="0050347F" w:rsidTr="00BF74E4">
        <w:trPr>
          <w:trHeight w:val="345"/>
          <w:jc w:val="center"/>
        </w:trPr>
        <w:tc>
          <w:tcPr>
            <w:tcW w:w="222" w:type="dxa"/>
            <w:tcBorders>
              <w:top w:val="nil"/>
              <w:left w:val="nil"/>
              <w:bottom w:val="nil"/>
              <w:right w:val="nil"/>
            </w:tcBorders>
            <w:shd w:val="clear" w:color="auto" w:fill="auto"/>
            <w:noWrap/>
            <w:vAlign w:val="bottom"/>
            <w:hideMark/>
          </w:tcPr>
          <w:p w:rsidR="00BF74E4" w:rsidRPr="0050347F" w:rsidRDefault="00BF74E4">
            <w:pPr>
              <w:rPr>
                <w:color w:val="000000"/>
                <w:sz w:val="22"/>
                <w:szCs w:val="22"/>
              </w:rPr>
            </w:pPr>
          </w:p>
        </w:tc>
        <w:tc>
          <w:tcPr>
            <w:tcW w:w="5567" w:type="dxa"/>
            <w:tcBorders>
              <w:top w:val="nil"/>
              <w:left w:val="nil"/>
              <w:bottom w:val="nil"/>
              <w:right w:val="nil"/>
            </w:tcBorders>
            <w:shd w:val="clear" w:color="auto" w:fill="auto"/>
            <w:noWrap/>
            <w:vAlign w:val="center"/>
            <w:hideMark/>
          </w:tcPr>
          <w:p w:rsidR="00BF74E4" w:rsidRPr="0050347F" w:rsidRDefault="00BF74E4">
            <w:pPr>
              <w:jc w:val="both"/>
              <w:rPr>
                <w:color w:val="000000"/>
                <w:sz w:val="26"/>
                <w:szCs w:val="26"/>
              </w:rPr>
            </w:pPr>
            <w:r w:rsidRPr="0050347F">
              <w:rPr>
                <w:color w:val="000000"/>
                <w:sz w:val="26"/>
                <w:szCs w:val="26"/>
              </w:rPr>
              <w:t>Telephone Surcharge</w:t>
            </w:r>
          </w:p>
        </w:tc>
        <w:tc>
          <w:tcPr>
            <w:tcW w:w="2296" w:type="dxa"/>
            <w:tcBorders>
              <w:top w:val="single" w:sz="8" w:space="0" w:color="auto"/>
              <w:left w:val="nil"/>
              <w:bottom w:val="double" w:sz="6" w:space="0" w:color="auto"/>
              <w:right w:val="nil"/>
            </w:tcBorders>
            <w:shd w:val="clear" w:color="auto" w:fill="auto"/>
            <w:noWrap/>
            <w:vAlign w:val="center"/>
            <w:hideMark/>
          </w:tcPr>
          <w:p w:rsidR="00BF74E4" w:rsidRPr="0050347F" w:rsidRDefault="00BF74E4">
            <w:pPr>
              <w:jc w:val="right"/>
              <w:rPr>
                <w:b/>
                <w:bCs/>
                <w:color w:val="000000"/>
                <w:sz w:val="26"/>
                <w:szCs w:val="26"/>
              </w:rPr>
            </w:pPr>
            <w:r w:rsidRPr="0050347F">
              <w:rPr>
                <w:b/>
                <w:bCs/>
                <w:color w:val="000000"/>
                <w:sz w:val="26"/>
                <w:szCs w:val="26"/>
              </w:rPr>
              <w:t xml:space="preserve"> $             374,449 </w:t>
            </w:r>
          </w:p>
        </w:tc>
      </w:tr>
      <w:tr w:rsidR="00BF74E4" w:rsidRPr="0050347F" w:rsidTr="00FC085D">
        <w:trPr>
          <w:trHeight w:val="108"/>
          <w:jc w:val="center"/>
        </w:trPr>
        <w:tc>
          <w:tcPr>
            <w:tcW w:w="222" w:type="dxa"/>
            <w:tcBorders>
              <w:top w:val="nil"/>
              <w:left w:val="nil"/>
              <w:bottom w:val="nil"/>
              <w:right w:val="nil"/>
            </w:tcBorders>
            <w:shd w:val="clear" w:color="auto" w:fill="auto"/>
            <w:noWrap/>
            <w:vAlign w:val="bottom"/>
            <w:hideMark/>
          </w:tcPr>
          <w:p w:rsidR="00BF74E4" w:rsidRPr="0050347F" w:rsidRDefault="00BF74E4">
            <w:pPr>
              <w:rPr>
                <w:color w:val="000000"/>
                <w:sz w:val="22"/>
                <w:szCs w:val="22"/>
              </w:rPr>
            </w:pPr>
          </w:p>
        </w:tc>
        <w:tc>
          <w:tcPr>
            <w:tcW w:w="5567" w:type="dxa"/>
            <w:tcBorders>
              <w:top w:val="nil"/>
              <w:left w:val="nil"/>
              <w:bottom w:val="nil"/>
              <w:right w:val="nil"/>
            </w:tcBorders>
            <w:shd w:val="clear" w:color="auto" w:fill="auto"/>
            <w:noWrap/>
            <w:vAlign w:val="bottom"/>
            <w:hideMark/>
          </w:tcPr>
          <w:p w:rsidR="00BF74E4" w:rsidRPr="0050347F" w:rsidRDefault="00BF74E4">
            <w:pPr>
              <w:rPr>
                <w:color w:val="000000"/>
                <w:sz w:val="22"/>
                <w:szCs w:val="22"/>
              </w:rPr>
            </w:pPr>
          </w:p>
        </w:tc>
        <w:tc>
          <w:tcPr>
            <w:tcW w:w="2296" w:type="dxa"/>
            <w:tcBorders>
              <w:top w:val="nil"/>
              <w:left w:val="nil"/>
              <w:bottom w:val="nil"/>
              <w:right w:val="nil"/>
            </w:tcBorders>
            <w:shd w:val="clear" w:color="auto" w:fill="auto"/>
            <w:noWrap/>
            <w:vAlign w:val="bottom"/>
            <w:hideMark/>
          </w:tcPr>
          <w:p w:rsidR="00BF74E4" w:rsidRPr="0050347F" w:rsidRDefault="00BF74E4">
            <w:pPr>
              <w:rPr>
                <w:color w:val="000000"/>
                <w:sz w:val="22"/>
                <w:szCs w:val="22"/>
              </w:rPr>
            </w:pPr>
          </w:p>
        </w:tc>
      </w:tr>
      <w:tr w:rsidR="00BF74E4" w:rsidRPr="0050347F" w:rsidTr="00BF74E4">
        <w:trPr>
          <w:trHeight w:val="345"/>
          <w:jc w:val="center"/>
        </w:trPr>
        <w:tc>
          <w:tcPr>
            <w:tcW w:w="5789" w:type="dxa"/>
            <w:gridSpan w:val="2"/>
            <w:tcBorders>
              <w:top w:val="nil"/>
              <w:left w:val="nil"/>
              <w:bottom w:val="nil"/>
              <w:right w:val="nil"/>
            </w:tcBorders>
            <w:shd w:val="clear" w:color="auto" w:fill="auto"/>
            <w:noWrap/>
            <w:vAlign w:val="center"/>
            <w:hideMark/>
          </w:tcPr>
          <w:p w:rsidR="00BF74E4" w:rsidRPr="0050347F" w:rsidRDefault="00BF74E4">
            <w:pPr>
              <w:jc w:val="both"/>
              <w:rPr>
                <w:b/>
                <w:bCs/>
                <w:color w:val="000000"/>
                <w:sz w:val="26"/>
                <w:szCs w:val="26"/>
              </w:rPr>
            </w:pPr>
            <w:r w:rsidRPr="0050347F">
              <w:rPr>
                <w:b/>
                <w:bCs/>
                <w:color w:val="000000"/>
                <w:sz w:val="26"/>
                <w:szCs w:val="26"/>
              </w:rPr>
              <w:t>Fire Protection Fund</w:t>
            </w:r>
          </w:p>
        </w:tc>
        <w:tc>
          <w:tcPr>
            <w:tcW w:w="2296" w:type="dxa"/>
            <w:tcBorders>
              <w:top w:val="nil"/>
              <w:left w:val="nil"/>
              <w:bottom w:val="nil"/>
              <w:right w:val="nil"/>
            </w:tcBorders>
            <w:shd w:val="clear" w:color="auto" w:fill="auto"/>
            <w:noWrap/>
            <w:vAlign w:val="bottom"/>
            <w:hideMark/>
          </w:tcPr>
          <w:p w:rsidR="00BF74E4" w:rsidRPr="0050347F" w:rsidRDefault="00BF74E4">
            <w:pPr>
              <w:rPr>
                <w:color w:val="000000"/>
                <w:sz w:val="22"/>
                <w:szCs w:val="22"/>
              </w:rPr>
            </w:pPr>
          </w:p>
        </w:tc>
      </w:tr>
      <w:tr w:rsidR="00BF74E4" w:rsidRPr="0050347F" w:rsidTr="00BF74E4">
        <w:trPr>
          <w:trHeight w:val="345"/>
          <w:jc w:val="center"/>
        </w:trPr>
        <w:tc>
          <w:tcPr>
            <w:tcW w:w="222" w:type="dxa"/>
            <w:tcBorders>
              <w:top w:val="nil"/>
              <w:left w:val="nil"/>
              <w:bottom w:val="nil"/>
              <w:right w:val="nil"/>
            </w:tcBorders>
            <w:shd w:val="clear" w:color="auto" w:fill="auto"/>
            <w:noWrap/>
            <w:vAlign w:val="bottom"/>
            <w:hideMark/>
          </w:tcPr>
          <w:p w:rsidR="00BF74E4" w:rsidRPr="0050347F" w:rsidRDefault="00BF74E4">
            <w:pPr>
              <w:rPr>
                <w:color w:val="000000"/>
                <w:sz w:val="22"/>
                <w:szCs w:val="22"/>
              </w:rPr>
            </w:pPr>
          </w:p>
        </w:tc>
        <w:tc>
          <w:tcPr>
            <w:tcW w:w="5567" w:type="dxa"/>
            <w:tcBorders>
              <w:top w:val="nil"/>
              <w:left w:val="nil"/>
              <w:bottom w:val="nil"/>
              <w:right w:val="nil"/>
            </w:tcBorders>
            <w:shd w:val="clear" w:color="auto" w:fill="auto"/>
            <w:noWrap/>
            <w:vAlign w:val="center"/>
            <w:hideMark/>
          </w:tcPr>
          <w:p w:rsidR="00BF74E4" w:rsidRPr="0050347F" w:rsidRDefault="00BF74E4">
            <w:pPr>
              <w:jc w:val="both"/>
              <w:rPr>
                <w:color w:val="000000"/>
                <w:sz w:val="26"/>
                <w:szCs w:val="26"/>
              </w:rPr>
            </w:pPr>
            <w:r w:rsidRPr="0050347F">
              <w:rPr>
                <w:color w:val="000000"/>
                <w:sz w:val="26"/>
                <w:szCs w:val="26"/>
              </w:rPr>
              <w:t>Fire Protection Fees</w:t>
            </w:r>
          </w:p>
        </w:tc>
        <w:tc>
          <w:tcPr>
            <w:tcW w:w="2296" w:type="dxa"/>
            <w:tcBorders>
              <w:top w:val="single" w:sz="8" w:space="0" w:color="auto"/>
              <w:left w:val="nil"/>
              <w:bottom w:val="double" w:sz="6" w:space="0" w:color="auto"/>
              <w:right w:val="nil"/>
            </w:tcBorders>
            <w:shd w:val="clear" w:color="auto" w:fill="auto"/>
            <w:noWrap/>
            <w:vAlign w:val="center"/>
            <w:hideMark/>
          </w:tcPr>
          <w:p w:rsidR="00BF74E4" w:rsidRPr="0050347F" w:rsidRDefault="00BF74E4">
            <w:pPr>
              <w:jc w:val="right"/>
              <w:rPr>
                <w:b/>
                <w:bCs/>
                <w:color w:val="000000"/>
                <w:sz w:val="26"/>
                <w:szCs w:val="26"/>
              </w:rPr>
            </w:pPr>
            <w:r w:rsidRPr="0050347F">
              <w:rPr>
                <w:b/>
                <w:bCs/>
                <w:color w:val="000000"/>
                <w:sz w:val="26"/>
                <w:szCs w:val="26"/>
              </w:rPr>
              <w:t xml:space="preserve"> $             260,000 </w:t>
            </w:r>
          </w:p>
        </w:tc>
      </w:tr>
      <w:tr w:rsidR="00BF74E4" w:rsidRPr="0050347F" w:rsidTr="00FC085D">
        <w:trPr>
          <w:trHeight w:val="126"/>
          <w:jc w:val="center"/>
        </w:trPr>
        <w:tc>
          <w:tcPr>
            <w:tcW w:w="222" w:type="dxa"/>
            <w:tcBorders>
              <w:top w:val="nil"/>
              <w:left w:val="nil"/>
              <w:bottom w:val="nil"/>
              <w:right w:val="nil"/>
            </w:tcBorders>
            <w:shd w:val="clear" w:color="auto" w:fill="auto"/>
            <w:noWrap/>
            <w:vAlign w:val="bottom"/>
            <w:hideMark/>
          </w:tcPr>
          <w:p w:rsidR="00BF74E4" w:rsidRPr="0050347F" w:rsidRDefault="00BF74E4">
            <w:pPr>
              <w:rPr>
                <w:color w:val="000000"/>
                <w:sz w:val="22"/>
                <w:szCs w:val="22"/>
              </w:rPr>
            </w:pPr>
          </w:p>
        </w:tc>
        <w:tc>
          <w:tcPr>
            <w:tcW w:w="5567" w:type="dxa"/>
            <w:tcBorders>
              <w:top w:val="nil"/>
              <w:left w:val="nil"/>
              <w:bottom w:val="nil"/>
              <w:right w:val="nil"/>
            </w:tcBorders>
            <w:shd w:val="clear" w:color="auto" w:fill="auto"/>
            <w:noWrap/>
            <w:vAlign w:val="bottom"/>
            <w:hideMark/>
          </w:tcPr>
          <w:p w:rsidR="00BF74E4" w:rsidRPr="0050347F" w:rsidRDefault="00BF74E4">
            <w:pPr>
              <w:rPr>
                <w:color w:val="000000"/>
                <w:sz w:val="22"/>
                <w:szCs w:val="22"/>
              </w:rPr>
            </w:pPr>
          </w:p>
        </w:tc>
        <w:tc>
          <w:tcPr>
            <w:tcW w:w="2296" w:type="dxa"/>
            <w:tcBorders>
              <w:top w:val="nil"/>
              <w:left w:val="nil"/>
              <w:bottom w:val="nil"/>
              <w:right w:val="nil"/>
            </w:tcBorders>
            <w:shd w:val="clear" w:color="auto" w:fill="auto"/>
            <w:noWrap/>
            <w:vAlign w:val="bottom"/>
            <w:hideMark/>
          </w:tcPr>
          <w:p w:rsidR="00BF74E4" w:rsidRPr="0050347F" w:rsidRDefault="00BF74E4">
            <w:pPr>
              <w:rPr>
                <w:color w:val="000000"/>
                <w:sz w:val="22"/>
                <w:szCs w:val="22"/>
              </w:rPr>
            </w:pPr>
          </w:p>
        </w:tc>
      </w:tr>
      <w:tr w:rsidR="00BF74E4" w:rsidRPr="0050347F" w:rsidTr="00BF74E4">
        <w:trPr>
          <w:trHeight w:val="345"/>
          <w:jc w:val="center"/>
        </w:trPr>
        <w:tc>
          <w:tcPr>
            <w:tcW w:w="5789" w:type="dxa"/>
            <w:gridSpan w:val="2"/>
            <w:tcBorders>
              <w:top w:val="nil"/>
              <w:left w:val="nil"/>
              <w:bottom w:val="nil"/>
              <w:right w:val="nil"/>
            </w:tcBorders>
            <w:shd w:val="clear" w:color="auto" w:fill="auto"/>
            <w:noWrap/>
            <w:vAlign w:val="center"/>
            <w:hideMark/>
          </w:tcPr>
          <w:p w:rsidR="00BF74E4" w:rsidRPr="0050347F" w:rsidRDefault="00BF74E4">
            <w:pPr>
              <w:jc w:val="both"/>
              <w:rPr>
                <w:b/>
                <w:bCs/>
                <w:color w:val="000000"/>
                <w:sz w:val="26"/>
                <w:szCs w:val="26"/>
              </w:rPr>
            </w:pPr>
            <w:r w:rsidRPr="0050347F">
              <w:rPr>
                <w:b/>
                <w:bCs/>
                <w:color w:val="000000"/>
                <w:sz w:val="26"/>
                <w:szCs w:val="26"/>
              </w:rPr>
              <w:t>Tax Revaluation Reserve Fund</w:t>
            </w:r>
          </w:p>
        </w:tc>
        <w:tc>
          <w:tcPr>
            <w:tcW w:w="2296" w:type="dxa"/>
            <w:tcBorders>
              <w:top w:val="nil"/>
              <w:left w:val="nil"/>
              <w:bottom w:val="nil"/>
              <w:right w:val="nil"/>
            </w:tcBorders>
            <w:shd w:val="clear" w:color="auto" w:fill="auto"/>
            <w:noWrap/>
            <w:vAlign w:val="bottom"/>
            <w:hideMark/>
          </w:tcPr>
          <w:p w:rsidR="00BF74E4" w:rsidRPr="0050347F" w:rsidRDefault="00BF74E4">
            <w:pPr>
              <w:rPr>
                <w:color w:val="000000"/>
                <w:sz w:val="22"/>
                <w:szCs w:val="22"/>
              </w:rPr>
            </w:pPr>
          </w:p>
        </w:tc>
      </w:tr>
      <w:tr w:rsidR="00BF74E4" w:rsidRPr="0050347F" w:rsidTr="00BF74E4">
        <w:trPr>
          <w:trHeight w:val="345"/>
          <w:jc w:val="center"/>
        </w:trPr>
        <w:tc>
          <w:tcPr>
            <w:tcW w:w="222" w:type="dxa"/>
            <w:tcBorders>
              <w:top w:val="nil"/>
              <w:left w:val="nil"/>
              <w:bottom w:val="nil"/>
              <w:right w:val="nil"/>
            </w:tcBorders>
            <w:shd w:val="clear" w:color="auto" w:fill="auto"/>
            <w:noWrap/>
            <w:vAlign w:val="bottom"/>
            <w:hideMark/>
          </w:tcPr>
          <w:p w:rsidR="00BF74E4" w:rsidRPr="0050347F" w:rsidRDefault="00BF74E4">
            <w:pPr>
              <w:rPr>
                <w:color w:val="000000"/>
                <w:sz w:val="22"/>
                <w:szCs w:val="22"/>
              </w:rPr>
            </w:pPr>
          </w:p>
        </w:tc>
        <w:tc>
          <w:tcPr>
            <w:tcW w:w="5567" w:type="dxa"/>
            <w:tcBorders>
              <w:top w:val="nil"/>
              <w:left w:val="nil"/>
              <w:bottom w:val="nil"/>
              <w:right w:val="nil"/>
            </w:tcBorders>
            <w:shd w:val="clear" w:color="auto" w:fill="auto"/>
            <w:noWrap/>
            <w:vAlign w:val="center"/>
            <w:hideMark/>
          </w:tcPr>
          <w:p w:rsidR="00BF74E4" w:rsidRPr="0050347F" w:rsidRDefault="00BF74E4">
            <w:pPr>
              <w:jc w:val="both"/>
              <w:rPr>
                <w:color w:val="000000"/>
                <w:sz w:val="26"/>
                <w:szCs w:val="26"/>
              </w:rPr>
            </w:pPr>
            <w:r w:rsidRPr="0050347F">
              <w:rPr>
                <w:color w:val="000000"/>
                <w:sz w:val="26"/>
                <w:szCs w:val="26"/>
              </w:rPr>
              <w:t>Transfer from General Fund</w:t>
            </w:r>
          </w:p>
        </w:tc>
        <w:tc>
          <w:tcPr>
            <w:tcW w:w="2296" w:type="dxa"/>
            <w:tcBorders>
              <w:top w:val="single" w:sz="8" w:space="0" w:color="auto"/>
              <w:left w:val="nil"/>
              <w:bottom w:val="double" w:sz="6" w:space="0" w:color="auto"/>
              <w:right w:val="nil"/>
            </w:tcBorders>
            <w:shd w:val="clear" w:color="auto" w:fill="auto"/>
            <w:noWrap/>
            <w:vAlign w:val="center"/>
            <w:hideMark/>
          </w:tcPr>
          <w:p w:rsidR="00BF74E4" w:rsidRPr="0050347F" w:rsidRDefault="00BF74E4">
            <w:pPr>
              <w:jc w:val="right"/>
              <w:rPr>
                <w:b/>
                <w:bCs/>
                <w:color w:val="000000"/>
                <w:sz w:val="26"/>
                <w:szCs w:val="26"/>
              </w:rPr>
            </w:pPr>
            <w:r w:rsidRPr="0050347F">
              <w:rPr>
                <w:b/>
                <w:bCs/>
                <w:color w:val="000000"/>
                <w:sz w:val="26"/>
                <w:szCs w:val="26"/>
              </w:rPr>
              <w:t xml:space="preserve"> $               33,750 </w:t>
            </w:r>
          </w:p>
        </w:tc>
      </w:tr>
      <w:tr w:rsidR="00BF74E4" w:rsidRPr="0050347F" w:rsidTr="00FC085D">
        <w:trPr>
          <w:trHeight w:val="135"/>
          <w:jc w:val="center"/>
        </w:trPr>
        <w:tc>
          <w:tcPr>
            <w:tcW w:w="5789" w:type="dxa"/>
            <w:gridSpan w:val="2"/>
            <w:tcBorders>
              <w:top w:val="nil"/>
              <w:left w:val="nil"/>
              <w:bottom w:val="nil"/>
              <w:right w:val="nil"/>
            </w:tcBorders>
            <w:shd w:val="clear" w:color="auto" w:fill="auto"/>
            <w:noWrap/>
            <w:vAlign w:val="bottom"/>
            <w:hideMark/>
          </w:tcPr>
          <w:p w:rsidR="00BF74E4" w:rsidRPr="0050347F" w:rsidRDefault="00BF74E4">
            <w:pPr>
              <w:rPr>
                <w:color w:val="000000"/>
                <w:sz w:val="22"/>
                <w:szCs w:val="22"/>
              </w:rPr>
            </w:pPr>
          </w:p>
        </w:tc>
        <w:tc>
          <w:tcPr>
            <w:tcW w:w="2296" w:type="dxa"/>
            <w:tcBorders>
              <w:top w:val="nil"/>
              <w:left w:val="nil"/>
              <w:bottom w:val="nil"/>
              <w:right w:val="nil"/>
            </w:tcBorders>
            <w:shd w:val="clear" w:color="auto" w:fill="auto"/>
            <w:noWrap/>
            <w:vAlign w:val="bottom"/>
            <w:hideMark/>
          </w:tcPr>
          <w:p w:rsidR="00BF74E4" w:rsidRPr="0050347F" w:rsidRDefault="00BF74E4">
            <w:pPr>
              <w:rPr>
                <w:color w:val="000000"/>
                <w:sz w:val="22"/>
                <w:szCs w:val="22"/>
              </w:rPr>
            </w:pPr>
          </w:p>
        </w:tc>
      </w:tr>
      <w:tr w:rsidR="00BF74E4" w:rsidRPr="0050347F" w:rsidTr="00BF74E4">
        <w:trPr>
          <w:trHeight w:val="345"/>
          <w:jc w:val="center"/>
        </w:trPr>
        <w:tc>
          <w:tcPr>
            <w:tcW w:w="5789" w:type="dxa"/>
            <w:gridSpan w:val="2"/>
            <w:tcBorders>
              <w:top w:val="nil"/>
              <w:left w:val="nil"/>
              <w:bottom w:val="nil"/>
              <w:right w:val="nil"/>
            </w:tcBorders>
            <w:shd w:val="clear" w:color="auto" w:fill="auto"/>
            <w:noWrap/>
            <w:vAlign w:val="center"/>
            <w:hideMark/>
          </w:tcPr>
          <w:p w:rsidR="00BF74E4" w:rsidRPr="0050347F" w:rsidRDefault="00BF74E4">
            <w:pPr>
              <w:jc w:val="both"/>
              <w:rPr>
                <w:b/>
                <w:bCs/>
                <w:color w:val="000000"/>
                <w:sz w:val="26"/>
                <w:szCs w:val="26"/>
              </w:rPr>
            </w:pPr>
            <w:r w:rsidRPr="0050347F">
              <w:rPr>
                <w:b/>
                <w:bCs/>
                <w:color w:val="000000"/>
                <w:sz w:val="26"/>
                <w:szCs w:val="26"/>
              </w:rPr>
              <w:t>USDA Reserve Fund</w:t>
            </w:r>
          </w:p>
        </w:tc>
        <w:tc>
          <w:tcPr>
            <w:tcW w:w="2296" w:type="dxa"/>
            <w:tcBorders>
              <w:top w:val="nil"/>
              <w:left w:val="nil"/>
              <w:bottom w:val="nil"/>
              <w:right w:val="nil"/>
            </w:tcBorders>
            <w:shd w:val="clear" w:color="auto" w:fill="auto"/>
            <w:noWrap/>
            <w:vAlign w:val="bottom"/>
            <w:hideMark/>
          </w:tcPr>
          <w:p w:rsidR="00BF74E4" w:rsidRPr="0050347F" w:rsidRDefault="00BF74E4">
            <w:pPr>
              <w:rPr>
                <w:color w:val="000000"/>
                <w:sz w:val="22"/>
                <w:szCs w:val="22"/>
              </w:rPr>
            </w:pPr>
          </w:p>
        </w:tc>
      </w:tr>
      <w:tr w:rsidR="00BF74E4" w:rsidRPr="0050347F" w:rsidTr="00BF74E4">
        <w:trPr>
          <w:trHeight w:val="345"/>
          <w:jc w:val="center"/>
        </w:trPr>
        <w:tc>
          <w:tcPr>
            <w:tcW w:w="222" w:type="dxa"/>
            <w:tcBorders>
              <w:top w:val="nil"/>
              <w:left w:val="nil"/>
              <w:bottom w:val="nil"/>
              <w:right w:val="nil"/>
            </w:tcBorders>
            <w:shd w:val="clear" w:color="auto" w:fill="auto"/>
            <w:noWrap/>
            <w:vAlign w:val="bottom"/>
            <w:hideMark/>
          </w:tcPr>
          <w:p w:rsidR="00BF74E4" w:rsidRPr="0050347F" w:rsidRDefault="00BF74E4">
            <w:pPr>
              <w:rPr>
                <w:color w:val="000000"/>
                <w:sz w:val="22"/>
                <w:szCs w:val="22"/>
              </w:rPr>
            </w:pPr>
          </w:p>
        </w:tc>
        <w:tc>
          <w:tcPr>
            <w:tcW w:w="5567" w:type="dxa"/>
            <w:tcBorders>
              <w:top w:val="nil"/>
              <w:left w:val="nil"/>
              <w:bottom w:val="nil"/>
              <w:right w:val="nil"/>
            </w:tcBorders>
            <w:shd w:val="clear" w:color="auto" w:fill="auto"/>
            <w:noWrap/>
            <w:vAlign w:val="center"/>
            <w:hideMark/>
          </w:tcPr>
          <w:p w:rsidR="00BF74E4" w:rsidRPr="0050347F" w:rsidRDefault="00BF74E4">
            <w:pPr>
              <w:jc w:val="both"/>
              <w:rPr>
                <w:color w:val="000000"/>
                <w:sz w:val="26"/>
                <w:szCs w:val="26"/>
              </w:rPr>
            </w:pPr>
            <w:r w:rsidRPr="0050347F">
              <w:rPr>
                <w:color w:val="000000"/>
                <w:sz w:val="26"/>
                <w:szCs w:val="26"/>
              </w:rPr>
              <w:t>Fund Balance Appropriated</w:t>
            </w:r>
          </w:p>
        </w:tc>
        <w:tc>
          <w:tcPr>
            <w:tcW w:w="2296" w:type="dxa"/>
            <w:tcBorders>
              <w:top w:val="single" w:sz="8" w:space="0" w:color="auto"/>
              <w:left w:val="nil"/>
              <w:bottom w:val="double" w:sz="6" w:space="0" w:color="auto"/>
              <w:right w:val="nil"/>
            </w:tcBorders>
            <w:shd w:val="clear" w:color="auto" w:fill="auto"/>
            <w:noWrap/>
            <w:vAlign w:val="center"/>
            <w:hideMark/>
          </w:tcPr>
          <w:p w:rsidR="00BF74E4" w:rsidRPr="0050347F" w:rsidRDefault="00BF74E4">
            <w:pPr>
              <w:jc w:val="right"/>
              <w:rPr>
                <w:b/>
                <w:bCs/>
                <w:color w:val="000000"/>
                <w:sz w:val="26"/>
                <w:szCs w:val="26"/>
              </w:rPr>
            </w:pPr>
            <w:r w:rsidRPr="0050347F">
              <w:rPr>
                <w:b/>
                <w:bCs/>
                <w:color w:val="000000"/>
                <w:sz w:val="26"/>
                <w:szCs w:val="26"/>
              </w:rPr>
              <w:t xml:space="preserve"> $               18,320 </w:t>
            </w:r>
          </w:p>
        </w:tc>
      </w:tr>
      <w:tr w:rsidR="00BF74E4" w:rsidRPr="0050347F" w:rsidTr="00FC085D">
        <w:trPr>
          <w:trHeight w:val="135"/>
          <w:jc w:val="center"/>
        </w:trPr>
        <w:tc>
          <w:tcPr>
            <w:tcW w:w="222" w:type="dxa"/>
            <w:tcBorders>
              <w:top w:val="nil"/>
              <w:left w:val="nil"/>
              <w:bottom w:val="nil"/>
              <w:right w:val="nil"/>
            </w:tcBorders>
            <w:shd w:val="clear" w:color="auto" w:fill="auto"/>
            <w:noWrap/>
            <w:vAlign w:val="bottom"/>
            <w:hideMark/>
          </w:tcPr>
          <w:p w:rsidR="00BF74E4" w:rsidRPr="0050347F" w:rsidRDefault="00BF74E4">
            <w:pPr>
              <w:rPr>
                <w:color w:val="000000"/>
                <w:sz w:val="22"/>
                <w:szCs w:val="22"/>
              </w:rPr>
            </w:pPr>
          </w:p>
        </w:tc>
        <w:tc>
          <w:tcPr>
            <w:tcW w:w="5567" w:type="dxa"/>
            <w:tcBorders>
              <w:top w:val="nil"/>
              <w:left w:val="nil"/>
              <w:bottom w:val="nil"/>
              <w:right w:val="nil"/>
            </w:tcBorders>
            <w:shd w:val="clear" w:color="auto" w:fill="auto"/>
            <w:noWrap/>
            <w:vAlign w:val="bottom"/>
            <w:hideMark/>
          </w:tcPr>
          <w:p w:rsidR="00BF74E4" w:rsidRPr="0050347F" w:rsidRDefault="00BF74E4">
            <w:pPr>
              <w:rPr>
                <w:color w:val="000000"/>
                <w:sz w:val="22"/>
                <w:szCs w:val="22"/>
              </w:rPr>
            </w:pPr>
          </w:p>
        </w:tc>
        <w:tc>
          <w:tcPr>
            <w:tcW w:w="2296" w:type="dxa"/>
            <w:tcBorders>
              <w:top w:val="nil"/>
              <w:left w:val="nil"/>
              <w:bottom w:val="nil"/>
              <w:right w:val="nil"/>
            </w:tcBorders>
            <w:shd w:val="clear" w:color="auto" w:fill="auto"/>
            <w:noWrap/>
            <w:vAlign w:val="bottom"/>
            <w:hideMark/>
          </w:tcPr>
          <w:p w:rsidR="00BF74E4" w:rsidRPr="0050347F" w:rsidRDefault="00BF74E4">
            <w:pPr>
              <w:rPr>
                <w:color w:val="000000"/>
                <w:sz w:val="22"/>
                <w:szCs w:val="22"/>
              </w:rPr>
            </w:pPr>
          </w:p>
        </w:tc>
      </w:tr>
      <w:tr w:rsidR="00BF74E4" w:rsidRPr="0050347F" w:rsidTr="00BF74E4">
        <w:trPr>
          <w:trHeight w:val="345"/>
          <w:jc w:val="center"/>
        </w:trPr>
        <w:tc>
          <w:tcPr>
            <w:tcW w:w="5789" w:type="dxa"/>
            <w:gridSpan w:val="2"/>
            <w:tcBorders>
              <w:top w:val="nil"/>
              <w:left w:val="nil"/>
              <w:bottom w:val="nil"/>
              <w:right w:val="nil"/>
            </w:tcBorders>
            <w:shd w:val="clear" w:color="auto" w:fill="auto"/>
            <w:noWrap/>
            <w:vAlign w:val="center"/>
            <w:hideMark/>
          </w:tcPr>
          <w:p w:rsidR="00BF74E4" w:rsidRPr="0050347F" w:rsidRDefault="00BF74E4">
            <w:pPr>
              <w:jc w:val="both"/>
              <w:rPr>
                <w:b/>
                <w:bCs/>
                <w:color w:val="000000"/>
                <w:sz w:val="26"/>
                <w:szCs w:val="26"/>
              </w:rPr>
            </w:pPr>
            <w:r w:rsidRPr="0050347F">
              <w:rPr>
                <w:b/>
                <w:bCs/>
                <w:color w:val="000000"/>
                <w:sz w:val="26"/>
                <w:szCs w:val="26"/>
              </w:rPr>
              <w:t>Debt Service Fund</w:t>
            </w:r>
          </w:p>
        </w:tc>
        <w:tc>
          <w:tcPr>
            <w:tcW w:w="2296" w:type="dxa"/>
            <w:tcBorders>
              <w:top w:val="nil"/>
              <w:left w:val="nil"/>
              <w:bottom w:val="nil"/>
              <w:right w:val="nil"/>
            </w:tcBorders>
            <w:shd w:val="clear" w:color="auto" w:fill="auto"/>
            <w:noWrap/>
            <w:vAlign w:val="bottom"/>
            <w:hideMark/>
          </w:tcPr>
          <w:p w:rsidR="00BF74E4" w:rsidRPr="0050347F" w:rsidRDefault="00BF74E4">
            <w:pPr>
              <w:rPr>
                <w:color w:val="000000"/>
                <w:sz w:val="22"/>
                <w:szCs w:val="22"/>
              </w:rPr>
            </w:pPr>
          </w:p>
        </w:tc>
      </w:tr>
      <w:tr w:rsidR="00BF74E4" w:rsidRPr="0050347F" w:rsidTr="00BF74E4">
        <w:trPr>
          <w:trHeight w:val="345"/>
          <w:jc w:val="center"/>
        </w:trPr>
        <w:tc>
          <w:tcPr>
            <w:tcW w:w="222" w:type="dxa"/>
            <w:tcBorders>
              <w:top w:val="nil"/>
              <w:left w:val="nil"/>
              <w:bottom w:val="nil"/>
              <w:right w:val="nil"/>
            </w:tcBorders>
            <w:shd w:val="clear" w:color="auto" w:fill="auto"/>
            <w:noWrap/>
            <w:vAlign w:val="bottom"/>
            <w:hideMark/>
          </w:tcPr>
          <w:p w:rsidR="00BF74E4" w:rsidRPr="0050347F" w:rsidRDefault="00BF74E4">
            <w:pPr>
              <w:rPr>
                <w:color w:val="000000"/>
                <w:sz w:val="22"/>
                <w:szCs w:val="22"/>
              </w:rPr>
            </w:pPr>
          </w:p>
        </w:tc>
        <w:tc>
          <w:tcPr>
            <w:tcW w:w="5567" w:type="dxa"/>
            <w:tcBorders>
              <w:top w:val="nil"/>
              <w:left w:val="nil"/>
              <w:bottom w:val="nil"/>
              <w:right w:val="nil"/>
            </w:tcBorders>
            <w:shd w:val="clear" w:color="auto" w:fill="auto"/>
            <w:noWrap/>
            <w:vAlign w:val="center"/>
            <w:hideMark/>
          </w:tcPr>
          <w:p w:rsidR="00BF74E4" w:rsidRPr="0050347F" w:rsidRDefault="00BF74E4">
            <w:pPr>
              <w:jc w:val="both"/>
              <w:rPr>
                <w:color w:val="000000"/>
                <w:sz w:val="26"/>
                <w:szCs w:val="26"/>
              </w:rPr>
            </w:pPr>
            <w:r w:rsidRPr="0050347F">
              <w:rPr>
                <w:color w:val="000000"/>
                <w:sz w:val="26"/>
                <w:szCs w:val="26"/>
              </w:rPr>
              <w:t>Transfer from General Fund</w:t>
            </w:r>
          </w:p>
        </w:tc>
        <w:tc>
          <w:tcPr>
            <w:tcW w:w="2296" w:type="dxa"/>
            <w:tcBorders>
              <w:top w:val="single" w:sz="8" w:space="0" w:color="auto"/>
              <w:left w:val="nil"/>
              <w:bottom w:val="double" w:sz="6" w:space="0" w:color="auto"/>
              <w:right w:val="nil"/>
            </w:tcBorders>
            <w:shd w:val="clear" w:color="auto" w:fill="auto"/>
            <w:noWrap/>
            <w:vAlign w:val="center"/>
            <w:hideMark/>
          </w:tcPr>
          <w:p w:rsidR="00BF74E4" w:rsidRPr="0050347F" w:rsidRDefault="00BF74E4">
            <w:pPr>
              <w:jc w:val="right"/>
              <w:rPr>
                <w:b/>
                <w:bCs/>
                <w:color w:val="000000"/>
                <w:sz w:val="26"/>
                <w:szCs w:val="26"/>
              </w:rPr>
            </w:pPr>
            <w:r w:rsidRPr="0050347F">
              <w:rPr>
                <w:b/>
                <w:bCs/>
                <w:color w:val="000000"/>
                <w:sz w:val="26"/>
                <w:szCs w:val="26"/>
              </w:rPr>
              <w:t xml:space="preserve"> $             987,721 </w:t>
            </w:r>
          </w:p>
        </w:tc>
      </w:tr>
      <w:tr w:rsidR="00BF74E4" w:rsidRPr="0050347F" w:rsidTr="00FC085D">
        <w:trPr>
          <w:trHeight w:val="153"/>
          <w:jc w:val="center"/>
        </w:trPr>
        <w:tc>
          <w:tcPr>
            <w:tcW w:w="222" w:type="dxa"/>
            <w:tcBorders>
              <w:top w:val="nil"/>
              <w:left w:val="nil"/>
              <w:bottom w:val="nil"/>
              <w:right w:val="nil"/>
            </w:tcBorders>
            <w:shd w:val="clear" w:color="auto" w:fill="auto"/>
            <w:noWrap/>
            <w:vAlign w:val="bottom"/>
            <w:hideMark/>
          </w:tcPr>
          <w:p w:rsidR="00BF74E4" w:rsidRPr="0050347F" w:rsidRDefault="00BF74E4">
            <w:pPr>
              <w:rPr>
                <w:color w:val="000000"/>
                <w:sz w:val="22"/>
                <w:szCs w:val="22"/>
              </w:rPr>
            </w:pPr>
          </w:p>
        </w:tc>
        <w:tc>
          <w:tcPr>
            <w:tcW w:w="5567" w:type="dxa"/>
            <w:tcBorders>
              <w:top w:val="nil"/>
              <w:left w:val="nil"/>
              <w:bottom w:val="nil"/>
              <w:right w:val="nil"/>
            </w:tcBorders>
            <w:shd w:val="clear" w:color="auto" w:fill="auto"/>
            <w:noWrap/>
            <w:vAlign w:val="bottom"/>
            <w:hideMark/>
          </w:tcPr>
          <w:p w:rsidR="00BF74E4" w:rsidRPr="0050347F" w:rsidRDefault="00BF74E4">
            <w:pPr>
              <w:rPr>
                <w:color w:val="000000"/>
                <w:sz w:val="22"/>
                <w:szCs w:val="22"/>
              </w:rPr>
            </w:pPr>
          </w:p>
        </w:tc>
        <w:tc>
          <w:tcPr>
            <w:tcW w:w="2296" w:type="dxa"/>
            <w:tcBorders>
              <w:top w:val="nil"/>
              <w:left w:val="nil"/>
              <w:bottom w:val="nil"/>
              <w:right w:val="nil"/>
            </w:tcBorders>
            <w:shd w:val="clear" w:color="auto" w:fill="auto"/>
            <w:noWrap/>
            <w:vAlign w:val="bottom"/>
            <w:hideMark/>
          </w:tcPr>
          <w:p w:rsidR="00BF74E4" w:rsidRPr="0050347F" w:rsidRDefault="00BF74E4">
            <w:pPr>
              <w:rPr>
                <w:color w:val="000000"/>
                <w:sz w:val="22"/>
                <w:szCs w:val="22"/>
              </w:rPr>
            </w:pPr>
          </w:p>
        </w:tc>
      </w:tr>
      <w:tr w:rsidR="00BF74E4" w:rsidRPr="0050347F" w:rsidTr="00BF74E4">
        <w:trPr>
          <w:trHeight w:val="345"/>
          <w:jc w:val="center"/>
        </w:trPr>
        <w:tc>
          <w:tcPr>
            <w:tcW w:w="5789" w:type="dxa"/>
            <w:gridSpan w:val="2"/>
            <w:tcBorders>
              <w:top w:val="nil"/>
              <w:left w:val="nil"/>
              <w:bottom w:val="nil"/>
              <w:right w:val="nil"/>
            </w:tcBorders>
            <w:shd w:val="clear" w:color="auto" w:fill="auto"/>
            <w:noWrap/>
            <w:vAlign w:val="center"/>
            <w:hideMark/>
          </w:tcPr>
          <w:p w:rsidR="00BF74E4" w:rsidRPr="0050347F" w:rsidRDefault="00BF74E4">
            <w:pPr>
              <w:jc w:val="both"/>
              <w:rPr>
                <w:b/>
                <w:bCs/>
                <w:color w:val="000000"/>
                <w:sz w:val="26"/>
                <w:szCs w:val="26"/>
              </w:rPr>
            </w:pPr>
            <w:r w:rsidRPr="0050347F">
              <w:rPr>
                <w:b/>
                <w:bCs/>
                <w:color w:val="000000"/>
                <w:sz w:val="26"/>
                <w:szCs w:val="26"/>
              </w:rPr>
              <w:t>Capital Improvement Program Fund</w:t>
            </w:r>
          </w:p>
        </w:tc>
        <w:tc>
          <w:tcPr>
            <w:tcW w:w="2296" w:type="dxa"/>
            <w:tcBorders>
              <w:top w:val="nil"/>
              <w:left w:val="nil"/>
              <w:bottom w:val="nil"/>
              <w:right w:val="nil"/>
            </w:tcBorders>
            <w:shd w:val="clear" w:color="auto" w:fill="auto"/>
            <w:noWrap/>
            <w:vAlign w:val="bottom"/>
            <w:hideMark/>
          </w:tcPr>
          <w:p w:rsidR="00BF74E4" w:rsidRPr="0050347F" w:rsidRDefault="00BF74E4">
            <w:pPr>
              <w:rPr>
                <w:color w:val="000000"/>
                <w:sz w:val="22"/>
                <w:szCs w:val="22"/>
              </w:rPr>
            </w:pPr>
          </w:p>
        </w:tc>
      </w:tr>
      <w:tr w:rsidR="00BF74E4" w:rsidRPr="0050347F" w:rsidTr="00BF74E4">
        <w:trPr>
          <w:trHeight w:val="345"/>
          <w:jc w:val="center"/>
        </w:trPr>
        <w:tc>
          <w:tcPr>
            <w:tcW w:w="222" w:type="dxa"/>
            <w:tcBorders>
              <w:top w:val="nil"/>
              <w:left w:val="nil"/>
              <w:bottom w:val="nil"/>
              <w:right w:val="nil"/>
            </w:tcBorders>
            <w:shd w:val="clear" w:color="auto" w:fill="auto"/>
            <w:noWrap/>
            <w:vAlign w:val="bottom"/>
            <w:hideMark/>
          </w:tcPr>
          <w:p w:rsidR="00BF74E4" w:rsidRPr="0050347F" w:rsidRDefault="00BF74E4">
            <w:pPr>
              <w:rPr>
                <w:color w:val="000000"/>
                <w:sz w:val="22"/>
                <w:szCs w:val="22"/>
              </w:rPr>
            </w:pPr>
          </w:p>
        </w:tc>
        <w:tc>
          <w:tcPr>
            <w:tcW w:w="5567" w:type="dxa"/>
            <w:tcBorders>
              <w:top w:val="nil"/>
              <w:left w:val="nil"/>
              <w:bottom w:val="nil"/>
              <w:right w:val="nil"/>
            </w:tcBorders>
            <w:shd w:val="clear" w:color="auto" w:fill="auto"/>
            <w:noWrap/>
            <w:vAlign w:val="center"/>
            <w:hideMark/>
          </w:tcPr>
          <w:p w:rsidR="00BF74E4" w:rsidRPr="0050347F" w:rsidRDefault="00BF74E4">
            <w:pPr>
              <w:jc w:val="both"/>
              <w:rPr>
                <w:color w:val="000000"/>
                <w:sz w:val="26"/>
                <w:szCs w:val="26"/>
              </w:rPr>
            </w:pPr>
            <w:r w:rsidRPr="0050347F">
              <w:rPr>
                <w:color w:val="000000"/>
                <w:sz w:val="26"/>
                <w:szCs w:val="26"/>
              </w:rPr>
              <w:t>Transfer from General Fund</w:t>
            </w:r>
          </w:p>
        </w:tc>
        <w:tc>
          <w:tcPr>
            <w:tcW w:w="2296" w:type="dxa"/>
            <w:tcBorders>
              <w:top w:val="single" w:sz="8" w:space="0" w:color="auto"/>
              <w:left w:val="nil"/>
              <w:bottom w:val="double" w:sz="6" w:space="0" w:color="auto"/>
              <w:right w:val="nil"/>
            </w:tcBorders>
            <w:shd w:val="clear" w:color="auto" w:fill="auto"/>
            <w:noWrap/>
            <w:vAlign w:val="center"/>
            <w:hideMark/>
          </w:tcPr>
          <w:p w:rsidR="00BF74E4" w:rsidRPr="0050347F" w:rsidRDefault="00BF74E4">
            <w:pPr>
              <w:jc w:val="right"/>
              <w:rPr>
                <w:b/>
                <w:bCs/>
                <w:color w:val="000000"/>
                <w:sz w:val="26"/>
                <w:szCs w:val="26"/>
              </w:rPr>
            </w:pPr>
            <w:r w:rsidRPr="0050347F">
              <w:rPr>
                <w:b/>
                <w:bCs/>
                <w:color w:val="000000"/>
                <w:sz w:val="26"/>
                <w:szCs w:val="26"/>
              </w:rPr>
              <w:t xml:space="preserve"> $             442,100 </w:t>
            </w:r>
          </w:p>
        </w:tc>
      </w:tr>
      <w:tr w:rsidR="00BF74E4" w:rsidRPr="0050347F" w:rsidTr="00FC085D">
        <w:trPr>
          <w:trHeight w:val="171"/>
          <w:jc w:val="center"/>
        </w:trPr>
        <w:tc>
          <w:tcPr>
            <w:tcW w:w="222" w:type="dxa"/>
            <w:tcBorders>
              <w:top w:val="nil"/>
              <w:left w:val="nil"/>
              <w:bottom w:val="nil"/>
              <w:right w:val="nil"/>
            </w:tcBorders>
            <w:shd w:val="clear" w:color="auto" w:fill="auto"/>
            <w:noWrap/>
            <w:vAlign w:val="bottom"/>
            <w:hideMark/>
          </w:tcPr>
          <w:p w:rsidR="00BF74E4" w:rsidRPr="0050347F" w:rsidRDefault="00BF74E4">
            <w:pPr>
              <w:rPr>
                <w:color w:val="000000"/>
                <w:sz w:val="22"/>
                <w:szCs w:val="22"/>
              </w:rPr>
            </w:pPr>
          </w:p>
        </w:tc>
        <w:tc>
          <w:tcPr>
            <w:tcW w:w="5567" w:type="dxa"/>
            <w:tcBorders>
              <w:top w:val="nil"/>
              <w:left w:val="nil"/>
              <w:bottom w:val="nil"/>
              <w:right w:val="nil"/>
            </w:tcBorders>
            <w:shd w:val="clear" w:color="auto" w:fill="auto"/>
            <w:noWrap/>
            <w:vAlign w:val="bottom"/>
            <w:hideMark/>
          </w:tcPr>
          <w:p w:rsidR="00BF74E4" w:rsidRPr="0050347F" w:rsidRDefault="00BF74E4">
            <w:pPr>
              <w:rPr>
                <w:color w:val="000000"/>
                <w:sz w:val="22"/>
                <w:szCs w:val="22"/>
              </w:rPr>
            </w:pPr>
          </w:p>
        </w:tc>
        <w:tc>
          <w:tcPr>
            <w:tcW w:w="2296" w:type="dxa"/>
            <w:tcBorders>
              <w:top w:val="nil"/>
              <w:left w:val="nil"/>
              <w:bottom w:val="nil"/>
              <w:right w:val="nil"/>
            </w:tcBorders>
            <w:shd w:val="clear" w:color="auto" w:fill="auto"/>
            <w:noWrap/>
            <w:vAlign w:val="bottom"/>
            <w:hideMark/>
          </w:tcPr>
          <w:p w:rsidR="00BF74E4" w:rsidRPr="0050347F" w:rsidRDefault="00BF74E4">
            <w:pPr>
              <w:rPr>
                <w:color w:val="000000"/>
                <w:sz w:val="22"/>
                <w:szCs w:val="22"/>
              </w:rPr>
            </w:pPr>
          </w:p>
        </w:tc>
      </w:tr>
      <w:tr w:rsidR="00BF74E4" w:rsidRPr="0050347F" w:rsidTr="00BF74E4">
        <w:trPr>
          <w:trHeight w:val="345"/>
          <w:jc w:val="center"/>
        </w:trPr>
        <w:tc>
          <w:tcPr>
            <w:tcW w:w="5789" w:type="dxa"/>
            <w:gridSpan w:val="2"/>
            <w:tcBorders>
              <w:top w:val="nil"/>
              <w:left w:val="nil"/>
              <w:bottom w:val="nil"/>
              <w:right w:val="nil"/>
            </w:tcBorders>
            <w:shd w:val="clear" w:color="auto" w:fill="auto"/>
            <w:noWrap/>
            <w:vAlign w:val="center"/>
            <w:hideMark/>
          </w:tcPr>
          <w:p w:rsidR="00BF74E4" w:rsidRPr="0050347F" w:rsidRDefault="00BF74E4">
            <w:pPr>
              <w:jc w:val="both"/>
              <w:rPr>
                <w:b/>
                <w:bCs/>
                <w:color w:val="000000"/>
                <w:sz w:val="26"/>
                <w:szCs w:val="26"/>
              </w:rPr>
            </w:pPr>
            <w:r w:rsidRPr="0050347F">
              <w:rPr>
                <w:b/>
                <w:bCs/>
                <w:color w:val="000000"/>
                <w:sz w:val="26"/>
                <w:szCs w:val="26"/>
              </w:rPr>
              <w:t>Vehicle and Equipment Asset Fund</w:t>
            </w:r>
          </w:p>
        </w:tc>
        <w:tc>
          <w:tcPr>
            <w:tcW w:w="2296" w:type="dxa"/>
            <w:tcBorders>
              <w:top w:val="nil"/>
              <w:left w:val="nil"/>
              <w:bottom w:val="nil"/>
              <w:right w:val="nil"/>
            </w:tcBorders>
            <w:shd w:val="clear" w:color="auto" w:fill="auto"/>
            <w:noWrap/>
            <w:vAlign w:val="bottom"/>
            <w:hideMark/>
          </w:tcPr>
          <w:p w:rsidR="00BF74E4" w:rsidRPr="0050347F" w:rsidRDefault="00BF74E4">
            <w:pPr>
              <w:rPr>
                <w:color w:val="000000"/>
                <w:sz w:val="22"/>
                <w:szCs w:val="22"/>
              </w:rPr>
            </w:pPr>
          </w:p>
        </w:tc>
      </w:tr>
      <w:tr w:rsidR="00BF74E4" w:rsidRPr="0050347F" w:rsidTr="00BF74E4">
        <w:trPr>
          <w:trHeight w:val="345"/>
          <w:jc w:val="center"/>
        </w:trPr>
        <w:tc>
          <w:tcPr>
            <w:tcW w:w="222" w:type="dxa"/>
            <w:tcBorders>
              <w:top w:val="nil"/>
              <w:left w:val="nil"/>
              <w:bottom w:val="nil"/>
              <w:right w:val="nil"/>
            </w:tcBorders>
            <w:shd w:val="clear" w:color="auto" w:fill="auto"/>
            <w:noWrap/>
            <w:vAlign w:val="bottom"/>
            <w:hideMark/>
          </w:tcPr>
          <w:p w:rsidR="00BF74E4" w:rsidRPr="0050347F" w:rsidRDefault="00BF74E4">
            <w:pPr>
              <w:rPr>
                <w:color w:val="000000"/>
                <w:sz w:val="22"/>
                <w:szCs w:val="22"/>
              </w:rPr>
            </w:pPr>
          </w:p>
        </w:tc>
        <w:tc>
          <w:tcPr>
            <w:tcW w:w="5567" w:type="dxa"/>
            <w:tcBorders>
              <w:top w:val="nil"/>
              <w:left w:val="nil"/>
              <w:bottom w:val="nil"/>
              <w:right w:val="nil"/>
            </w:tcBorders>
            <w:shd w:val="clear" w:color="auto" w:fill="auto"/>
            <w:noWrap/>
            <w:vAlign w:val="center"/>
            <w:hideMark/>
          </w:tcPr>
          <w:p w:rsidR="00BF74E4" w:rsidRPr="0050347F" w:rsidRDefault="00BF74E4">
            <w:pPr>
              <w:jc w:val="both"/>
              <w:rPr>
                <w:color w:val="000000"/>
                <w:sz w:val="26"/>
                <w:szCs w:val="26"/>
              </w:rPr>
            </w:pPr>
            <w:r w:rsidRPr="0050347F">
              <w:rPr>
                <w:color w:val="000000"/>
                <w:sz w:val="26"/>
                <w:szCs w:val="26"/>
              </w:rPr>
              <w:t>Transfer from General Fund</w:t>
            </w:r>
          </w:p>
        </w:tc>
        <w:tc>
          <w:tcPr>
            <w:tcW w:w="2296" w:type="dxa"/>
            <w:tcBorders>
              <w:top w:val="single" w:sz="8" w:space="0" w:color="auto"/>
              <w:left w:val="nil"/>
              <w:bottom w:val="double" w:sz="6" w:space="0" w:color="auto"/>
              <w:right w:val="nil"/>
            </w:tcBorders>
            <w:shd w:val="clear" w:color="auto" w:fill="auto"/>
            <w:noWrap/>
            <w:vAlign w:val="center"/>
            <w:hideMark/>
          </w:tcPr>
          <w:p w:rsidR="00BF74E4" w:rsidRPr="0050347F" w:rsidRDefault="00BF74E4">
            <w:pPr>
              <w:jc w:val="right"/>
              <w:rPr>
                <w:b/>
                <w:bCs/>
                <w:color w:val="000000"/>
                <w:sz w:val="26"/>
                <w:szCs w:val="26"/>
              </w:rPr>
            </w:pPr>
            <w:r w:rsidRPr="0050347F">
              <w:rPr>
                <w:b/>
                <w:bCs/>
                <w:color w:val="000000"/>
                <w:sz w:val="26"/>
                <w:szCs w:val="26"/>
              </w:rPr>
              <w:t xml:space="preserve"> $             100,000 </w:t>
            </w:r>
          </w:p>
        </w:tc>
      </w:tr>
      <w:tr w:rsidR="00FC085D" w:rsidRPr="0050347F" w:rsidTr="00FC085D">
        <w:trPr>
          <w:trHeight w:val="198"/>
          <w:jc w:val="center"/>
        </w:trPr>
        <w:tc>
          <w:tcPr>
            <w:tcW w:w="5789" w:type="dxa"/>
            <w:gridSpan w:val="2"/>
            <w:tcBorders>
              <w:top w:val="nil"/>
              <w:left w:val="nil"/>
              <w:bottom w:val="nil"/>
              <w:right w:val="nil"/>
            </w:tcBorders>
            <w:shd w:val="clear" w:color="auto" w:fill="auto"/>
            <w:noWrap/>
            <w:vAlign w:val="center"/>
          </w:tcPr>
          <w:p w:rsidR="00FC085D" w:rsidRPr="0050347F" w:rsidRDefault="00FC085D">
            <w:pPr>
              <w:jc w:val="both"/>
              <w:rPr>
                <w:b/>
                <w:bCs/>
                <w:color w:val="000000"/>
                <w:sz w:val="26"/>
                <w:szCs w:val="26"/>
              </w:rPr>
            </w:pPr>
          </w:p>
        </w:tc>
        <w:tc>
          <w:tcPr>
            <w:tcW w:w="2296" w:type="dxa"/>
            <w:tcBorders>
              <w:top w:val="nil"/>
              <w:left w:val="nil"/>
              <w:bottom w:val="nil"/>
              <w:right w:val="nil"/>
            </w:tcBorders>
            <w:shd w:val="clear" w:color="auto" w:fill="auto"/>
            <w:noWrap/>
            <w:vAlign w:val="bottom"/>
          </w:tcPr>
          <w:p w:rsidR="00FC085D" w:rsidRPr="0050347F" w:rsidRDefault="00FC085D">
            <w:pPr>
              <w:rPr>
                <w:color w:val="000000"/>
                <w:sz w:val="22"/>
                <w:szCs w:val="22"/>
              </w:rPr>
            </w:pPr>
          </w:p>
        </w:tc>
      </w:tr>
      <w:tr w:rsidR="00BF74E4" w:rsidRPr="0050347F" w:rsidTr="00BF74E4">
        <w:trPr>
          <w:trHeight w:val="330"/>
          <w:jc w:val="center"/>
        </w:trPr>
        <w:tc>
          <w:tcPr>
            <w:tcW w:w="5789" w:type="dxa"/>
            <w:gridSpan w:val="2"/>
            <w:tcBorders>
              <w:top w:val="nil"/>
              <w:left w:val="nil"/>
              <w:bottom w:val="nil"/>
              <w:right w:val="nil"/>
            </w:tcBorders>
            <w:shd w:val="clear" w:color="auto" w:fill="auto"/>
            <w:noWrap/>
            <w:vAlign w:val="center"/>
            <w:hideMark/>
          </w:tcPr>
          <w:p w:rsidR="00BF74E4" w:rsidRPr="0050347F" w:rsidRDefault="00BF74E4">
            <w:pPr>
              <w:jc w:val="both"/>
              <w:rPr>
                <w:b/>
                <w:bCs/>
                <w:color w:val="000000"/>
                <w:sz w:val="26"/>
                <w:szCs w:val="26"/>
              </w:rPr>
            </w:pPr>
            <w:r w:rsidRPr="0050347F">
              <w:rPr>
                <w:b/>
                <w:bCs/>
                <w:color w:val="000000"/>
                <w:sz w:val="26"/>
                <w:szCs w:val="26"/>
              </w:rPr>
              <w:t>Water and Sewer Fund</w:t>
            </w:r>
          </w:p>
        </w:tc>
        <w:tc>
          <w:tcPr>
            <w:tcW w:w="2296" w:type="dxa"/>
            <w:tcBorders>
              <w:top w:val="nil"/>
              <w:left w:val="nil"/>
              <w:bottom w:val="nil"/>
              <w:right w:val="nil"/>
            </w:tcBorders>
            <w:shd w:val="clear" w:color="auto" w:fill="auto"/>
            <w:noWrap/>
            <w:vAlign w:val="bottom"/>
            <w:hideMark/>
          </w:tcPr>
          <w:p w:rsidR="00BF74E4" w:rsidRPr="0050347F" w:rsidRDefault="00BF74E4">
            <w:pPr>
              <w:rPr>
                <w:color w:val="000000"/>
                <w:sz w:val="22"/>
                <w:szCs w:val="22"/>
              </w:rPr>
            </w:pPr>
          </w:p>
        </w:tc>
      </w:tr>
      <w:tr w:rsidR="00BF74E4" w:rsidRPr="0050347F" w:rsidTr="00BF74E4">
        <w:trPr>
          <w:trHeight w:val="330"/>
          <w:jc w:val="center"/>
        </w:trPr>
        <w:tc>
          <w:tcPr>
            <w:tcW w:w="222" w:type="dxa"/>
            <w:tcBorders>
              <w:top w:val="nil"/>
              <w:left w:val="nil"/>
              <w:bottom w:val="nil"/>
              <w:right w:val="nil"/>
            </w:tcBorders>
            <w:shd w:val="clear" w:color="auto" w:fill="auto"/>
            <w:noWrap/>
            <w:vAlign w:val="bottom"/>
            <w:hideMark/>
          </w:tcPr>
          <w:p w:rsidR="00BF74E4" w:rsidRPr="0050347F" w:rsidRDefault="00BF74E4">
            <w:pPr>
              <w:rPr>
                <w:color w:val="000000"/>
                <w:sz w:val="22"/>
                <w:szCs w:val="22"/>
              </w:rPr>
            </w:pPr>
          </w:p>
        </w:tc>
        <w:tc>
          <w:tcPr>
            <w:tcW w:w="5567" w:type="dxa"/>
            <w:tcBorders>
              <w:top w:val="nil"/>
              <w:left w:val="nil"/>
              <w:bottom w:val="nil"/>
              <w:right w:val="nil"/>
            </w:tcBorders>
            <w:shd w:val="clear" w:color="auto" w:fill="auto"/>
            <w:noWrap/>
            <w:vAlign w:val="center"/>
            <w:hideMark/>
          </w:tcPr>
          <w:p w:rsidR="00BF74E4" w:rsidRPr="0050347F" w:rsidRDefault="00BF74E4">
            <w:pPr>
              <w:jc w:val="both"/>
              <w:rPr>
                <w:color w:val="000000"/>
                <w:sz w:val="26"/>
                <w:szCs w:val="26"/>
              </w:rPr>
            </w:pPr>
            <w:r w:rsidRPr="0050347F">
              <w:rPr>
                <w:color w:val="000000"/>
                <w:sz w:val="26"/>
                <w:szCs w:val="26"/>
              </w:rPr>
              <w:t>Water/Sewer Fees</w:t>
            </w:r>
          </w:p>
        </w:tc>
        <w:tc>
          <w:tcPr>
            <w:tcW w:w="2296" w:type="dxa"/>
            <w:tcBorders>
              <w:top w:val="nil"/>
              <w:left w:val="nil"/>
              <w:bottom w:val="nil"/>
              <w:right w:val="nil"/>
            </w:tcBorders>
            <w:shd w:val="clear" w:color="auto" w:fill="auto"/>
            <w:noWrap/>
            <w:vAlign w:val="center"/>
            <w:hideMark/>
          </w:tcPr>
          <w:p w:rsidR="00BF74E4" w:rsidRPr="0050347F" w:rsidRDefault="00BF74E4">
            <w:pPr>
              <w:jc w:val="right"/>
              <w:rPr>
                <w:color w:val="000000"/>
                <w:sz w:val="26"/>
                <w:szCs w:val="26"/>
              </w:rPr>
            </w:pPr>
            <w:r w:rsidRPr="0050347F">
              <w:rPr>
                <w:color w:val="000000"/>
                <w:sz w:val="26"/>
                <w:szCs w:val="26"/>
              </w:rPr>
              <w:t xml:space="preserve"> $         1,062,000 </w:t>
            </w:r>
          </w:p>
        </w:tc>
      </w:tr>
      <w:tr w:rsidR="00BF74E4" w:rsidRPr="0050347F" w:rsidTr="00BF74E4">
        <w:trPr>
          <w:trHeight w:val="330"/>
          <w:jc w:val="center"/>
        </w:trPr>
        <w:tc>
          <w:tcPr>
            <w:tcW w:w="222" w:type="dxa"/>
            <w:tcBorders>
              <w:top w:val="nil"/>
              <w:left w:val="nil"/>
              <w:bottom w:val="nil"/>
              <w:right w:val="nil"/>
            </w:tcBorders>
            <w:shd w:val="clear" w:color="auto" w:fill="auto"/>
            <w:noWrap/>
            <w:vAlign w:val="bottom"/>
            <w:hideMark/>
          </w:tcPr>
          <w:p w:rsidR="00BF74E4" w:rsidRPr="0050347F" w:rsidRDefault="00BF74E4">
            <w:pPr>
              <w:rPr>
                <w:color w:val="000000"/>
                <w:sz w:val="22"/>
                <w:szCs w:val="22"/>
              </w:rPr>
            </w:pPr>
          </w:p>
        </w:tc>
        <w:tc>
          <w:tcPr>
            <w:tcW w:w="5567" w:type="dxa"/>
            <w:tcBorders>
              <w:top w:val="nil"/>
              <w:left w:val="nil"/>
              <w:bottom w:val="nil"/>
              <w:right w:val="nil"/>
            </w:tcBorders>
            <w:shd w:val="clear" w:color="auto" w:fill="auto"/>
            <w:noWrap/>
            <w:vAlign w:val="center"/>
            <w:hideMark/>
          </w:tcPr>
          <w:p w:rsidR="00BF74E4" w:rsidRPr="0050347F" w:rsidRDefault="00BF74E4">
            <w:pPr>
              <w:jc w:val="both"/>
              <w:rPr>
                <w:color w:val="000000"/>
                <w:sz w:val="26"/>
                <w:szCs w:val="26"/>
              </w:rPr>
            </w:pPr>
            <w:r w:rsidRPr="0050347F">
              <w:rPr>
                <w:color w:val="000000"/>
                <w:sz w:val="26"/>
                <w:szCs w:val="26"/>
              </w:rPr>
              <w:t>New Connections</w:t>
            </w:r>
          </w:p>
        </w:tc>
        <w:tc>
          <w:tcPr>
            <w:tcW w:w="2296" w:type="dxa"/>
            <w:tcBorders>
              <w:top w:val="nil"/>
              <w:left w:val="nil"/>
              <w:bottom w:val="nil"/>
              <w:right w:val="nil"/>
            </w:tcBorders>
            <w:shd w:val="clear" w:color="auto" w:fill="auto"/>
            <w:noWrap/>
            <w:vAlign w:val="center"/>
            <w:hideMark/>
          </w:tcPr>
          <w:p w:rsidR="00BF74E4" w:rsidRPr="0050347F" w:rsidRDefault="00BF74E4">
            <w:pPr>
              <w:jc w:val="right"/>
              <w:rPr>
                <w:color w:val="000000"/>
                <w:sz w:val="26"/>
                <w:szCs w:val="26"/>
              </w:rPr>
            </w:pPr>
            <w:r w:rsidRPr="0050347F">
              <w:rPr>
                <w:color w:val="000000"/>
                <w:sz w:val="26"/>
                <w:szCs w:val="26"/>
              </w:rPr>
              <w:t xml:space="preserve">                  16,000 </w:t>
            </w:r>
          </w:p>
        </w:tc>
      </w:tr>
      <w:tr w:rsidR="00BF74E4" w:rsidRPr="0050347F" w:rsidTr="00BF74E4">
        <w:trPr>
          <w:trHeight w:val="330"/>
          <w:jc w:val="center"/>
        </w:trPr>
        <w:tc>
          <w:tcPr>
            <w:tcW w:w="222" w:type="dxa"/>
            <w:tcBorders>
              <w:top w:val="nil"/>
              <w:left w:val="nil"/>
              <w:bottom w:val="nil"/>
              <w:right w:val="nil"/>
            </w:tcBorders>
            <w:shd w:val="clear" w:color="auto" w:fill="auto"/>
            <w:noWrap/>
            <w:vAlign w:val="bottom"/>
            <w:hideMark/>
          </w:tcPr>
          <w:p w:rsidR="00BF74E4" w:rsidRPr="0050347F" w:rsidRDefault="00BF74E4">
            <w:pPr>
              <w:rPr>
                <w:color w:val="000000"/>
                <w:sz w:val="22"/>
                <w:szCs w:val="22"/>
              </w:rPr>
            </w:pPr>
          </w:p>
        </w:tc>
        <w:tc>
          <w:tcPr>
            <w:tcW w:w="5567" w:type="dxa"/>
            <w:tcBorders>
              <w:top w:val="nil"/>
              <w:left w:val="nil"/>
              <w:bottom w:val="nil"/>
              <w:right w:val="nil"/>
            </w:tcBorders>
            <w:shd w:val="clear" w:color="auto" w:fill="auto"/>
            <w:noWrap/>
            <w:vAlign w:val="center"/>
            <w:hideMark/>
          </w:tcPr>
          <w:p w:rsidR="00BF74E4" w:rsidRPr="0050347F" w:rsidRDefault="00BF74E4">
            <w:pPr>
              <w:jc w:val="both"/>
              <w:rPr>
                <w:color w:val="000000"/>
                <w:sz w:val="26"/>
                <w:szCs w:val="26"/>
              </w:rPr>
            </w:pPr>
            <w:r w:rsidRPr="0050347F">
              <w:rPr>
                <w:color w:val="000000"/>
                <w:sz w:val="26"/>
                <w:szCs w:val="26"/>
              </w:rPr>
              <w:t>Impact Fees</w:t>
            </w:r>
          </w:p>
        </w:tc>
        <w:tc>
          <w:tcPr>
            <w:tcW w:w="2296" w:type="dxa"/>
            <w:tcBorders>
              <w:top w:val="nil"/>
              <w:left w:val="nil"/>
              <w:bottom w:val="nil"/>
              <w:right w:val="nil"/>
            </w:tcBorders>
            <w:shd w:val="clear" w:color="auto" w:fill="auto"/>
            <w:noWrap/>
            <w:vAlign w:val="center"/>
            <w:hideMark/>
          </w:tcPr>
          <w:p w:rsidR="00BF74E4" w:rsidRPr="0050347F" w:rsidRDefault="00BF74E4">
            <w:pPr>
              <w:jc w:val="right"/>
              <w:rPr>
                <w:color w:val="000000"/>
                <w:sz w:val="26"/>
                <w:szCs w:val="26"/>
              </w:rPr>
            </w:pPr>
            <w:r w:rsidRPr="0050347F">
              <w:rPr>
                <w:color w:val="000000"/>
                <w:sz w:val="26"/>
                <w:szCs w:val="26"/>
              </w:rPr>
              <w:t xml:space="preserve">                  18,000 </w:t>
            </w:r>
          </w:p>
        </w:tc>
      </w:tr>
      <w:tr w:rsidR="00BF74E4" w:rsidRPr="0050347F" w:rsidTr="00BF74E4">
        <w:trPr>
          <w:trHeight w:val="330"/>
          <w:jc w:val="center"/>
        </w:trPr>
        <w:tc>
          <w:tcPr>
            <w:tcW w:w="222" w:type="dxa"/>
            <w:tcBorders>
              <w:top w:val="nil"/>
              <w:left w:val="nil"/>
              <w:bottom w:val="nil"/>
              <w:right w:val="nil"/>
            </w:tcBorders>
            <w:shd w:val="clear" w:color="auto" w:fill="auto"/>
            <w:noWrap/>
            <w:vAlign w:val="bottom"/>
            <w:hideMark/>
          </w:tcPr>
          <w:p w:rsidR="00BF74E4" w:rsidRPr="0050347F" w:rsidRDefault="00BF74E4">
            <w:pPr>
              <w:rPr>
                <w:color w:val="000000"/>
                <w:sz w:val="22"/>
                <w:szCs w:val="22"/>
              </w:rPr>
            </w:pPr>
          </w:p>
        </w:tc>
        <w:tc>
          <w:tcPr>
            <w:tcW w:w="5567" w:type="dxa"/>
            <w:tcBorders>
              <w:top w:val="nil"/>
              <w:left w:val="nil"/>
              <w:bottom w:val="nil"/>
              <w:right w:val="nil"/>
            </w:tcBorders>
            <w:shd w:val="clear" w:color="auto" w:fill="auto"/>
            <w:noWrap/>
            <w:vAlign w:val="center"/>
            <w:hideMark/>
          </w:tcPr>
          <w:p w:rsidR="00BF74E4" w:rsidRPr="0050347F" w:rsidRDefault="00BF74E4">
            <w:pPr>
              <w:jc w:val="both"/>
              <w:rPr>
                <w:color w:val="000000"/>
                <w:sz w:val="26"/>
                <w:szCs w:val="26"/>
              </w:rPr>
            </w:pPr>
            <w:r w:rsidRPr="0050347F">
              <w:rPr>
                <w:color w:val="000000"/>
                <w:sz w:val="26"/>
                <w:szCs w:val="26"/>
              </w:rPr>
              <w:t>Reinstallations</w:t>
            </w:r>
          </w:p>
        </w:tc>
        <w:tc>
          <w:tcPr>
            <w:tcW w:w="2296" w:type="dxa"/>
            <w:tcBorders>
              <w:top w:val="nil"/>
              <w:left w:val="nil"/>
              <w:bottom w:val="nil"/>
              <w:right w:val="nil"/>
            </w:tcBorders>
            <w:shd w:val="clear" w:color="auto" w:fill="auto"/>
            <w:noWrap/>
            <w:vAlign w:val="center"/>
            <w:hideMark/>
          </w:tcPr>
          <w:p w:rsidR="00BF74E4" w:rsidRPr="0050347F" w:rsidRDefault="00BF74E4">
            <w:pPr>
              <w:jc w:val="right"/>
              <w:rPr>
                <w:color w:val="000000"/>
                <w:sz w:val="26"/>
                <w:szCs w:val="26"/>
              </w:rPr>
            </w:pPr>
            <w:r w:rsidRPr="0050347F">
              <w:rPr>
                <w:color w:val="000000"/>
                <w:sz w:val="26"/>
                <w:szCs w:val="26"/>
              </w:rPr>
              <w:t xml:space="preserve">                    5,000 </w:t>
            </w:r>
          </w:p>
        </w:tc>
      </w:tr>
      <w:tr w:rsidR="00BF74E4" w:rsidRPr="0050347F" w:rsidTr="00BF74E4">
        <w:trPr>
          <w:trHeight w:val="330"/>
          <w:jc w:val="center"/>
        </w:trPr>
        <w:tc>
          <w:tcPr>
            <w:tcW w:w="222" w:type="dxa"/>
            <w:tcBorders>
              <w:top w:val="nil"/>
              <w:left w:val="nil"/>
              <w:bottom w:val="nil"/>
              <w:right w:val="nil"/>
            </w:tcBorders>
            <w:shd w:val="clear" w:color="auto" w:fill="auto"/>
            <w:noWrap/>
            <w:vAlign w:val="bottom"/>
            <w:hideMark/>
          </w:tcPr>
          <w:p w:rsidR="00BF74E4" w:rsidRPr="0050347F" w:rsidRDefault="00BF74E4">
            <w:pPr>
              <w:rPr>
                <w:color w:val="000000"/>
                <w:sz w:val="22"/>
                <w:szCs w:val="22"/>
              </w:rPr>
            </w:pPr>
          </w:p>
        </w:tc>
        <w:tc>
          <w:tcPr>
            <w:tcW w:w="5567" w:type="dxa"/>
            <w:tcBorders>
              <w:top w:val="nil"/>
              <w:left w:val="nil"/>
              <w:bottom w:val="nil"/>
              <w:right w:val="nil"/>
            </w:tcBorders>
            <w:shd w:val="clear" w:color="auto" w:fill="auto"/>
            <w:noWrap/>
            <w:vAlign w:val="center"/>
            <w:hideMark/>
          </w:tcPr>
          <w:p w:rsidR="00BF74E4" w:rsidRPr="0050347F" w:rsidRDefault="00BF74E4">
            <w:pPr>
              <w:jc w:val="both"/>
              <w:rPr>
                <w:color w:val="000000"/>
                <w:sz w:val="26"/>
                <w:szCs w:val="26"/>
              </w:rPr>
            </w:pPr>
            <w:r w:rsidRPr="0050347F">
              <w:rPr>
                <w:color w:val="000000"/>
                <w:sz w:val="26"/>
                <w:szCs w:val="26"/>
              </w:rPr>
              <w:t>Interest Earned</w:t>
            </w:r>
          </w:p>
        </w:tc>
        <w:tc>
          <w:tcPr>
            <w:tcW w:w="2296" w:type="dxa"/>
            <w:tcBorders>
              <w:top w:val="nil"/>
              <w:left w:val="nil"/>
              <w:bottom w:val="nil"/>
              <w:right w:val="nil"/>
            </w:tcBorders>
            <w:shd w:val="clear" w:color="auto" w:fill="auto"/>
            <w:noWrap/>
            <w:vAlign w:val="center"/>
            <w:hideMark/>
          </w:tcPr>
          <w:p w:rsidR="00BF74E4" w:rsidRPr="0050347F" w:rsidRDefault="00BF74E4">
            <w:pPr>
              <w:jc w:val="right"/>
              <w:rPr>
                <w:color w:val="000000"/>
                <w:sz w:val="26"/>
                <w:szCs w:val="26"/>
              </w:rPr>
            </w:pPr>
            <w:r w:rsidRPr="0050347F">
              <w:rPr>
                <w:color w:val="000000"/>
                <w:sz w:val="26"/>
                <w:szCs w:val="26"/>
              </w:rPr>
              <w:t xml:space="preserve">                    5,000 </w:t>
            </w:r>
          </w:p>
        </w:tc>
      </w:tr>
      <w:tr w:rsidR="00BF74E4" w:rsidRPr="0050347F" w:rsidTr="00BF74E4">
        <w:trPr>
          <w:trHeight w:val="330"/>
          <w:jc w:val="center"/>
        </w:trPr>
        <w:tc>
          <w:tcPr>
            <w:tcW w:w="222" w:type="dxa"/>
            <w:tcBorders>
              <w:top w:val="nil"/>
              <w:left w:val="nil"/>
              <w:bottom w:val="nil"/>
              <w:right w:val="nil"/>
            </w:tcBorders>
            <w:shd w:val="clear" w:color="auto" w:fill="auto"/>
            <w:noWrap/>
            <w:vAlign w:val="bottom"/>
            <w:hideMark/>
          </w:tcPr>
          <w:p w:rsidR="00BF74E4" w:rsidRPr="0050347F" w:rsidRDefault="00BF74E4">
            <w:pPr>
              <w:rPr>
                <w:color w:val="000000"/>
                <w:sz w:val="22"/>
                <w:szCs w:val="22"/>
              </w:rPr>
            </w:pPr>
          </w:p>
        </w:tc>
        <w:tc>
          <w:tcPr>
            <w:tcW w:w="5567" w:type="dxa"/>
            <w:tcBorders>
              <w:top w:val="nil"/>
              <w:left w:val="nil"/>
              <w:bottom w:val="nil"/>
              <w:right w:val="nil"/>
            </w:tcBorders>
            <w:shd w:val="clear" w:color="auto" w:fill="auto"/>
            <w:noWrap/>
            <w:vAlign w:val="center"/>
            <w:hideMark/>
          </w:tcPr>
          <w:p w:rsidR="00BF74E4" w:rsidRPr="0050347F" w:rsidRDefault="00BF74E4">
            <w:pPr>
              <w:jc w:val="both"/>
              <w:rPr>
                <w:color w:val="000000"/>
                <w:sz w:val="26"/>
                <w:szCs w:val="26"/>
              </w:rPr>
            </w:pPr>
            <w:r w:rsidRPr="0050347F">
              <w:rPr>
                <w:color w:val="000000"/>
                <w:sz w:val="26"/>
                <w:szCs w:val="26"/>
              </w:rPr>
              <w:t>Miscellaneous</w:t>
            </w:r>
          </w:p>
        </w:tc>
        <w:tc>
          <w:tcPr>
            <w:tcW w:w="2296" w:type="dxa"/>
            <w:tcBorders>
              <w:top w:val="nil"/>
              <w:left w:val="nil"/>
              <w:bottom w:val="nil"/>
              <w:right w:val="nil"/>
            </w:tcBorders>
            <w:shd w:val="clear" w:color="auto" w:fill="auto"/>
            <w:noWrap/>
            <w:vAlign w:val="center"/>
            <w:hideMark/>
          </w:tcPr>
          <w:p w:rsidR="00BF74E4" w:rsidRPr="0050347F" w:rsidRDefault="00BF74E4">
            <w:pPr>
              <w:jc w:val="right"/>
              <w:rPr>
                <w:color w:val="000000"/>
                <w:sz w:val="26"/>
                <w:szCs w:val="26"/>
              </w:rPr>
            </w:pPr>
            <w:r w:rsidRPr="0050347F">
              <w:rPr>
                <w:color w:val="000000"/>
                <w:sz w:val="26"/>
                <w:szCs w:val="26"/>
              </w:rPr>
              <w:t xml:space="preserve">                    3,000 </w:t>
            </w:r>
          </w:p>
        </w:tc>
      </w:tr>
      <w:tr w:rsidR="00BF74E4" w:rsidRPr="0050347F" w:rsidTr="00BF74E4">
        <w:trPr>
          <w:trHeight w:val="345"/>
          <w:jc w:val="center"/>
        </w:trPr>
        <w:tc>
          <w:tcPr>
            <w:tcW w:w="222" w:type="dxa"/>
            <w:tcBorders>
              <w:top w:val="nil"/>
              <w:left w:val="nil"/>
              <w:bottom w:val="nil"/>
              <w:right w:val="nil"/>
            </w:tcBorders>
            <w:shd w:val="clear" w:color="auto" w:fill="auto"/>
            <w:noWrap/>
            <w:vAlign w:val="bottom"/>
            <w:hideMark/>
          </w:tcPr>
          <w:p w:rsidR="00BF74E4" w:rsidRPr="0050347F" w:rsidRDefault="00BF74E4">
            <w:pPr>
              <w:rPr>
                <w:color w:val="000000"/>
                <w:sz w:val="22"/>
                <w:szCs w:val="22"/>
              </w:rPr>
            </w:pPr>
          </w:p>
        </w:tc>
        <w:tc>
          <w:tcPr>
            <w:tcW w:w="5567" w:type="dxa"/>
            <w:tcBorders>
              <w:top w:val="nil"/>
              <w:left w:val="nil"/>
              <w:bottom w:val="nil"/>
              <w:right w:val="nil"/>
            </w:tcBorders>
            <w:shd w:val="clear" w:color="auto" w:fill="auto"/>
            <w:noWrap/>
            <w:vAlign w:val="center"/>
            <w:hideMark/>
          </w:tcPr>
          <w:p w:rsidR="00BF74E4" w:rsidRPr="0050347F" w:rsidRDefault="00BF74E4">
            <w:pPr>
              <w:jc w:val="both"/>
              <w:rPr>
                <w:color w:val="000000"/>
                <w:sz w:val="26"/>
                <w:szCs w:val="26"/>
              </w:rPr>
            </w:pPr>
            <w:r w:rsidRPr="0050347F">
              <w:rPr>
                <w:color w:val="000000"/>
                <w:sz w:val="26"/>
                <w:szCs w:val="26"/>
              </w:rPr>
              <w:t>Fund Balance Appropriated</w:t>
            </w:r>
          </w:p>
        </w:tc>
        <w:tc>
          <w:tcPr>
            <w:tcW w:w="2296" w:type="dxa"/>
            <w:tcBorders>
              <w:top w:val="nil"/>
              <w:left w:val="nil"/>
              <w:bottom w:val="nil"/>
              <w:right w:val="nil"/>
            </w:tcBorders>
            <w:shd w:val="clear" w:color="auto" w:fill="auto"/>
            <w:noWrap/>
            <w:vAlign w:val="center"/>
            <w:hideMark/>
          </w:tcPr>
          <w:p w:rsidR="00BF74E4" w:rsidRPr="0050347F" w:rsidRDefault="00BF74E4">
            <w:pPr>
              <w:jc w:val="right"/>
              <w:rPr>
                <w:color w:val="000000"/>
                <w:sz w:val="26"/>
                <w:szCs w:val="26"/>
              </w:rPr>
            </w:pPr>
            <w:r w:rsidRPr="0050347F">
              <w:rPr>
                <w:color w:val="000000"/>
                <w:sz w:val="26"/>
                <w:szCs w:val="26"/>
              </w:rPr>
              <w:t xml:space="preserve">                119,000 </w:t>
            </w:r>
          </w:p>
        </w:tc>
      </w:tr>
      <w:tr w:rsidR="00BF74E4" w:rsidRPr="0050347F" w:rsidTr="00BF74E4">
        <w:trPr>
          <w:trHeight w:val="345"/>
          <w:jc w:val="center"/>
        </w:trPr>
        <w:tc>
          <w:tcPr>
            <w:tcW w:w="222" w:type="dxa"/>
            <w:tcBorders>
              <w:top w:val="nil"/>
              <w:left w:val="nil"/>
              <w:bottom w:val="nil"/>
              <w:right w:val="nil"/>
            </w:tcBorders>
            <w:shd w:val="clear" w:color="auto" w:fill="auto"/>
            <w:noWrap/>
            <w:vAlign w:val="bottom"/>
            <w:hideMark/>
          </w:tcPr>
          <w:p w:rsidR="00BF74E4" w:rsidRPr="0050347F" w:rsidRDefault="00BF74E4">
            <w:pPr>
              <w:rPr>
                <w:color w:val="000000"/>
                <w:sz w:val="22"/>
                <w:szCs w:val="22"/>
              </w:rPr>
            </w:pPr>
          </w:p>
        </w:tc>
        <w:tc>
          <w:tcPr>
            <w:tcW w:w="5567" w:type="dxa"/>
            <w:tcBorders>
              <w:top w:val="nil"/>
              <w:left w:val="nil"/>
              <w:bottom w:val="nil"/>
              <w:right w:val="nil"/>
            </w:tcBorders>
            <w:shd w:val="clear" w:color="auto" w:fill="auto"/>
            <w:noWrap/>
            <w:vAlign w:val="bottom"/>
            <w:hideMark/>
          </w:tcPr>
          <w:p w:rsidR="00BF74E4" w:rsidRPr="0050347F" w:rsidRDefault="00BF74E4">
            <w:pPr>
              <w:rPr>
                <w:color w:val="000000"/>
                <w:sz w:val="22"/>
                <w:szCs w:val="22"/>
              </w:rPr>
            </w:pPr>
          </w:p>
        </w:tc>
        <w:tc>
          <w:tcPr>
            <w:tcW w:w="2296" w:type="dxa"/>
            <w:tcBorders>
              <w:top w:val="single" w:sz="8" w:space="0" w:color="auto"/>
              <w:left w:val="nil"/>
              <w:bottom w:val="double" w:sz="6" w:space="0" w:color="auto"/>
              <w:right w:val="nil"/>
            </w:tcBorders>
            <w:shd w:val="clear" w:color="auto" w:fill="auto"/>
            <w:noWrap/>
            <w:vAlign w:val="center"/>
            <w:hideMark/>
          </w:tcPr>
          <w:p w:rsidR="00BF74E4" w:rsidRPr="0050347F" w:rsidRDefault="00BF74E4">
            <w:pPr>
              <w:jc w:val="right"/>
              <w:rPr>
                <w:b/>
                <w:bCs/>
                <w:color w:val="000000"/>
                <w:sz w:val="26"/>
                <w:szCs w:val="26"/>
              </w:rPr>
            </w:pPr>
            <w:r w:rsidRPr="0050347F">
              <w:rPr>
                <w:b/>
                <w:bCs/>
                <w:color w:val="000000"/>
                <w:sz w:val="26"/>
                <w:szCs w:val="26"/>
              </w:rPr>
              <w:t xml:space="preserve"> $         1,228,000 </w:t>
            </w:r>
          </w:p>
        </w:tc>
      </w:tr>
      <w:tr w:rsidR="00BF74E4" w:rsidRPr="0050347F" w:rsidTr="00BF74E4">
        <w:trPr>
          <w:trHeight w:val="330"/>
          <w:jc w:val="center"/>
        </w:trPr>
        <w:tc>
          <w:tcPr>
            <w:tcW w:w="5789" w:type="dxa"/>
            <w:gridSpan w:val="2"/>
            <w:tcBorders>
              <w:top w:val="nil"/>
              <w:left w:val="nil"/>
              <w:bottom w:val="nil"/>
              <w:right w:val="nil"/>
            </w:tcBorders>
            <w:shd w:val="clear" w:color="auto" w:fill="auto"/>
            <w:noWrap/>
            <w:vAlign w:val="center"/>
            <w:hideMark/>
          </w:tcPr>
          <w:p w:rsidR="00BF74E4" w:rsidRPr="0050347F" w:rsidRDefault="00BF74E4">
            <w:pPr>
              <w:jc w:val="both"/>
              <w:rPr>
                <w:b/>
                <w:bCs/>
                <w:color w:val="000000"/>
                <w:sz w:val="26"/>
                <w:szCs w:val="26"/>
              </w:rPr>
            </w:pPr>
            <w:r w:rsidRPr="0050347F">
              <w:rPr>
                <w:b/>
                <w:bCs/>
                <w:color w:val="000000"/>
                <w:sz w:val="26"/>
                <w:szCs w:val="26"/>
              </w:rPr>
              <w:t>Solid Waste Fund</w:t>
            </w:r>
          </w:p>
        </w:tc>
        <w:tc>
          <w:tcPr>
            <w:tcW w:w="2296" w:type="dxa"/>
            <w:tcBorders>
              <w:top w:val="nil"/>
              <w:left w:val="nil"/>
              <w:bottom w:val="nil"/>
              <w:right w:val="nil"/>
            </w:tcBorders>
            <w:shd w:val="clear" w:color="auto" w:fill="auto"/>
            <w:noWrap/>
            <w:vAlign w:val="bottom"/>
            <w:hideMark/>
          </w:tcPr>
          <w:p w:rsidR="00BF74E4" w:rsidRPr="0050347F" w:rsidRDefault="00BF74E4">
            <w:pPr>
              <w:rPr>
                <w:color w:val="000000"/>
                <w:sz w:val="22"/>
                <w:szCs w:val="22"/>
              </w:rPr>
            </w:pPr>
          </w:p>
        </w:tc>
      </w:tr>
      <w:tr w:rsidR="00BF74E4" w:rsidRPr="0050347F" w:rsidTr="00BF74E4">
        <w:trPr>
          <w:trHeight w:val="330"/>
          <w:jc w:val="center"/>
        </w:trPr>
        <w:tc>
          <w:tcPr>
            <w:tcW w:w="222" w:type="dxa"/>
            <w:tcBorders>
              <w:top w:val="nil"/>
              <w:left w:val="nil"/>
              <w:bottom w:val="nil"/>
              <w:right w:val="nil"/>
            </w:tcBorders>
            <w:shd w:val="clear" w:color="auto" w:fill="auto"/>
            <w:noWrap/>
            <w:vAlign w:val="bottom"/>
            <w:hideMark/>
          </w:tcPr>
          <w:p w:rsidR="00BF74E4" w:rsidRPr="0050347F" w:rsidRDefault="00BF74E4">
            <w:pPr>
              <w:rPr>
                <w:color w:val="000000"/>
                <w:sz w:val="22"/>
                <w:szCs w:val="22"/>
              </w:rPr>
            </w:pPr>
          </w:p>
        </w:tc>
        <w:tc>
          <w:tcPr>
            <w:tcW w:w="5567" w:type="dxa"/>
            <w:tcBorders>
              <w:top w:val="nil"/>
              <w:left w:val="nil"/>
              <w:bottom w:val="nil"/>
              <w:right w:val="nil"/>
            </w:tcBorders>
            <w:shd w:val="clear" w:color="auto" w:fill="auto"/>
            <w:noWrap/>
            <w:vAlign w:val="center"/>
            <w:hideMark/>
          </w:tcPr>
          <w:p w:rsidR="00BF74E4" w:rsidRPr="0050347F" w:rsidRDefault="00BF74E4">
            <w:pPr>
              <w:jc w:val="both"/>
              <w:rPr>
                <w:color w:val="000000"/>
                <w:sz w:val="26"/>
                <w:szCs w:val="26"/>
              </w:rPr>
            </w:pPr>
            <w:r w:rsidRPr="0050347F">
              <w:rPr>
                <w:color w:val="000000"/>
                <w:sz w:val="26"/>
                <w:szCs w:val="26"/>
              </w:rPr>
              <w:t>Solid Waste User Fees</w:t>
            </w:r>
          </w:p>
        </w:tc>
        <w:tc>
          <w:tcPr>
            <w:tcW w:w="2296" w:type="dxa"/>
            <w:tcBorders>
              <w:top w:val="nil"/>
              <w:left w:val="nil"/>
              <w:bottom w:val="nil"/>
              <w:right w:val="nil"/>
            </w:tcBorders>
            <w:shd w:val="clear" w:color="auto" w:fill="auto"/>
            <w:noWrap/>
            <w:vAlign w:val="center"/>
            <w:hideMark/>
          </w:tcPr>
          <w:p w:rsidR="00BF74E4" w:rsidRPr="0050347F" w:rsidRDefault="00BF74E4">
            <w:pPr>
              <w:jc w:val="right"/>
              <w:rPr>
                <w:color w:val="000000"/>
                <w:sz w:val="26"/>
                <w:szCs w:val="26"/>
              </w:rPr>
            </w:pPr>
            <w:r w:rsidRPr="0050347F">
              <w:rPr>
                <w:color w:val="000000"/>
                <w:sz w:val="26"/>
                <w:szCs w:val="26"/>
              </w:rPr>
              <w:t xml:space="preserve"> $             750,000 </w:t>
            </w:r>
          </w:p>
        </w:tc>
      </w:tr>
      <w:tr w:rsidR="00BF74E4" w:rsidRPr="0050347F" w:rsidTr="00BF74E4">
        <w:trPr>
          <w:trHeight w:val="330"/>
          <w:jc w:val="center"/>
        </w:trPr>
        <w:tc>
          <w:tcPr>
            <w:tcW w:w="222" w:type="dxa"/>
            <w:tcBorders>
              <w:top w:val="nil"/>
              <w:left w:val="nil"/>
              <w:bottom w:val="nil"/>
              <w:right w:val="nil"/>
            </w:tcBorders>
            <w:shd w:val="clear" w:color="auto" w:fill="auto"/>
            <w:noWrap/>
            <w:vAlign w:val="bottom"/>
            <w:hideMark/>
          </w:tcPr>
          <w:p w:rsidR="00BF74E4" w:rsidRPr="0050347F" w:rsidRDefault="00BF74E4">
            <w:pPr>
              <w:rPr>
                <w:color w:val="000000"/>
                <w:sz w:val="22"/>
                <w:szCs w:val="22"/>
              </w:rPr>
            </w:pPr>
          </w:p>
        </w:tc>
        <w:tc>
          <w:tcPr>
            <w:tcW w:w="5567" w:type="dxa"/>
            <w:tcBorders>
              <w:top w:val="nil"/>
              <w:left w:val="nil"/>
              <w:bottom w:val="nil"/>
              <w:right w:val="nil"/>
            </w:tcBorders>
            <w:shd w:val="clear" w:color="auto" w:fill="auto"/>
            <w:noWrap/>
            <w:vAlign w:val="center"/>
            <w:hideMark/>
          </w:tcPr>
          <w:p w:rsidR="00BF74E4" w:rsidRPr="0050347F" w:rsidRDefault="00BF74E4">
            <w:pPr>
              <w:jc w:val="both"/>
              <w:rPr>
                <w:color w:val="000000"/>
                <w:sz w:val="26"/>
                <w:szCs w:val="26"/>
              </w:rPr>
            </w:pPr>
            <w:r w:rsidRPr="0050347F">
              <w:rPr>
                <w:color w:val="000000"/>
                <w:sz w:val="26"/>
                <w:szCs w:val="26"/>
              </w:rPr>
              <w:t>Scrap Tire Disposal Fees</w:t>
            </w:r>
          </w:p>
        </w:tc>
        <w:tc>
          <w:tcPr>
            <w:tcW w:w="2296" w:type="dxa"/>
            <w:tcBorders>
              <w:top w:val="nil"/>
              <w:left w:val="nil"/>
              <w:bottom w:val="nil"/>
              <w:right w:val="nil"/>
            </w:tcBorders>
            <w:shd w:val="clear" w:color="auto" w:fill="auto"/>
            <w:noWrap/>
            <w:vAlign w:val="center"/>
            <w:hideMark/>
          </w:tcPr>
          <w:p w:rsidR="00BF74E4" w:rsidRPr="0050347F" w:rsidRDefault="00BF74E4">
            <w:pPr>
              <w:jc w:val="right"/>
              <w:rPr>
                <w:color w:val="000000"/>
                <w:sz w:val="26"/>
                <w:szCs w:val="26"/>
              </w:rPr>
            </w:pPr>
            <w:r w:rsidRPr="0050347F">
              <w:rPr>
                <w:color w:val="000000"/>
                <w:sz w:val="26"/>
                <w:szCs w:val="26"/>
              </w:rPr>
              <w:t xml:space="preserve">                  20,000 </w:t>
            </w:r>
          </w:p>
        </w:tc>
      </w:tr>
      <w:tr w:rsidR="00BF74E4" w:rsidRPr="0050347F" w:rsidTr="00BF74E4">
        <w:trPr>
          <w:trHeight w:val="330"/>
          <w:jc w:val="center"/>
        </w:trPr>
        <w:tc>
          <w:tcPr>
            <w:tcW w:w="222" w:type="dxa"/>
            <w:tcBorders>
              <w:top w:val="nil"/>
              <w:left w:val="nil"/>
              <w:bottom w:val="nil"/>
              <w:right w:val="nil"/>
            </w:tcBorders>
            <w:shd w:val="clear" w:color="auto" w:fill="auto"/>
            <w:noWrap/>
            <w:vAlign w:val="bottom"/>
            <w:hideMark/>
          </w:tcPr>
          <w:p w:rsidR="00BF74E4" w:rsidRPr="0050347F" w:rsidRDefault="00BF74E4">
            <w:pPr>
              <w:rPr>
                <w:color w:val="000000"/>
                <w:sz w:val="22"/>
                <w:szCs w:val="22"/>
              </w:rPr>
            </w:pPr>
          </w:p>
        </w:tc>
        <w:tc>
          <w:tcPr>
            <w:tcW w:w="5567" w:type="dxa"/>
            <w:tcBorders>
              <w:top w:val="nil"/>
              <w:left w:val="nil"/>
              <w:bottom w:val="nil"/>
              <w:right w:val="nil"/>
            </w:tcBorders>
            <w:shd w:val="clear" w:color="auto" w:fill="auto"/>
            <w:noWrap/>
            <w:vAlign w:val="center"/>
            <w:hideMark/>
          </w:tcPr>
          <w:p w:rsidR="00BF74E4" w:rsidRPr="0050347F" w:rsidRDefault="00BF74E4">
            <w:pPr>
              <w:jc w:val="both"/>
              <w:rPr>
                <w:color w:val="000000"/>
                <w:sz w:val="26"/>
                <w:szCs w:val="26"/>
              </w:rPr>
            </w:pPr>
            <w:r w:rsidRPr="0050347F">
              <w:rPr>
                <w:color w:val="000000"/>
                <w:sz w:val="26"/>
                <w:szCs w:val="26"/>
              </w:rPr>
              <w:t>White Goods Disposal Fees</w:t>
            </w:r>
          </w:p>
        </w:tc>
        <w:tc>
          <w:tcPr>
            <w:tcW w:w="2296" w:type="dxa"/>
            <w:tcBorders>
              <w:top w:val="nil"/>
              <w:left w:val="nil"/>
              <w:bottom w:val="nil"/>
              <w:right w:val="nil"/>
            </w:tcBorders>
            <w:shd w:val="clear" w:color="auto" w:fill="auto"/>
            <w:noWrap/>
            <w:vAlign w:val="center"/>
            <w:hideMark/>
          </w:tcPr>
          <w:p w:rsidR="00BF74E4" w:rsidRPr="0050347F" w:rsidRDefault="00BF74E4">
            <w:pPr>
              <w:jc w:val="right"/>
              <w:rPr>
                <w:color w:val="000000"/>
                <w:sz w:val="26"/>
                <w:szCs w:val="26"/>
              </w:rPr>
            </w:pPr>
            <w:r w:rsidRPr="0050347F">
              <w:rPr>
                <w:color w:val="000000"/>
                <w:sz w:val="26"/>
                <w:szCs w:val="26"/>
              </w:rPr>
              <w:t xml:space="preserve">                    5,000 </w:t>
            </w:r>
          </w:p>
        </w:tc>
      </w:tr>
      <w:tr w:rsidR="00BF74E4" w:rsidRPr="0050347F" w:rsidTr="00BF74E4">
        <w:trPr>
          <w:trHeight w:val="330"/>
          <w:jc w:val="center"/>
        </w:trPr>
        <w:tc>
          <w:tcPr>
            <w:tcW w:w="222" w:type="dxa"/>
            <w:tcBorders>
              <w:top w:val="nil"/>
              <w:left w:val="nil"/>
              <w:bottom w:val="nil"/>
              <w:right w:val="nil"/>
            </w:tcBorders>
            <w:shd w:val="clear" w:color="auto" w:fill="auto"/>
            <w:noWrap/>
            <w:vAlign w:val="bottom"/>
            <w:hideMark/>
          </w:tcPr>
          <w:p w:rsidR="00BF74E4" w:rsidRPr="0050347F" w:rsidRDefault="00BF74E4">
            <w:pPr>
              <w:rPr>
                <w:color w:val="000000"/>
                <w:sz w:val="22"/>
                <w:szCs w:val="22"/>
              </w:rPr>
            </w:pPr>
          </w:p>
        </w:tc>
        <w:tc>
          <w:tcPr>
            <w:tcW w:w="5567" w:type="dxa"/>
            <w:tcBorders>
              <w:top w:val="nil"/>
              <w:left w:val="nil"/>
              <w:bottom w:val="nil"/>
              <w:right w:val="nil"/>
            </w:tcBorders>
            <w:shd w:val="clear" w:color="auto" w:fill="auto"/>
            <w:noWrap/>
            <w:vAlign w:val="center"/>
            <w:hideMark/>
          </w:tcPr>
          <w:p w:rsidR="00BF74E4" w:rsidRPr="0050347F" w:rsidRDefault="00BF74E4">
            <w:pPr>
              <w:jc w:val="both"/>
              <w:rPr>
                <w:color w:val="000000"/>
                <w:sz w:val="26"/>
                <w:szCs w:val="26"/>
              </w:rPr>
            </w:pPr>
            <w:r w:rsidRPr="0050347F">
              <w:rPr>
                <w:color w:val="000000"/>
                <w:sz w:val="26"/>
                <w:szCs w:val="26"/>
              </w:rPr>
              <w:t>Solid Waste Disposal Tax</w:t>
            </w:r>
          </w:p>
        </w:tc>
        <w:tc>
          <w:tcPr>
            <w:tcW w:w="2296" w:type="dxa"/>
            <w:tcBorders>
              <w:top w:val="nil"/>
              <w:left w:val="nil"/>
              <w:bottom w:val="nil"/>
              <w:right w:val="nil"/>
            </w:tcBorders>
            <w:shd w:val="clear" w:color="auto" w:fill="auto"/>
            <w:noWrap/>
            <w:vAlign w:val="center"/>
            <w:hideMark/>
          </w:tcPr>
          <w:p w:rsidR="00BF74E4" w:rsidRPr="0050347F" w:rsidRDefault="00BF74E4">
            <w:pPr>
              <w:jc w:val="right"/>
              <w:rPr>
                <w:color w:val="000000"/>
                <w:sz w:val="26"/>
                <w:szCs w:val="26"/>
              </w:rPr>
            </w:pPr>
            <w:r w:rsidRPr="0050347F">
              <w:rPr>
                <w:color w:val="000000"/>
                <w:sz w:val="26"/>
                <w:szCs w:val="26"/>
              </w:rPr>
              <w:t xml:space="preserve">                    5,000 </w:t>
            </w:r>
          </w:p>
        </w:tc>
      </w:tr>
      <w:tr w:rsidR="00BF74E4" w:rsidRPr="0050347F" w:rsidTr="00BF74E4">
        <w:trPr>
          <w:trHeight w:val="345"/>
          <w:jc w:val="center"/>
        </w:trPr>
        <w:tc>
          <w:tcPr>
            <w:tcW w:w="222" w:type="dxa"/>
            <w:tcBorders>
              <w:top w:val="nil"/>
              <w:left w:val="nil"/>
              <w:bottom w:val="nil"/>
              <w:right w:val="nil"/>
            </w:tcBorders>
            <w:shd w:val="clear" w:color="auto" w:fill="auto"/>
            <w:noWrap/>
            <w:vAlign w:val="bottom"/>
            <w:hideMark/>
          </w:tcPr>
          <w:p w:rsidR="00BF74E4" w:rsidRPr="0050347F" w:rsidRDefault="00BF74E4">
            <w:pPr>
              <w:rPr>
                <w:color w:val="000000"/>
                <w:sz w:val="22"/>
                <w:szCs w:val="22"/>
              </w:rPr>
            </w:pPr>
          </w:p>
        </w:tc>
        <w:tc>
          <w:tcPr>
            <w:tcW w:w="5567" w:type="dxa"/>
            <w:tcBorders>
              <w:top w:val="nil"/>
              <w:left w:val="nil"/>
              <w:bottom w:val="nil"/>
              <w:right w:val="nil"/>
            </w:tcBorders>
            <w:shd w:val="clear" w:color="auto" w:fill="auto"/>
            <w:noWrap/>
            <w:vAlign w:val="center"/>
            <w:hideMark/>
          </w:tcPr>
          <w:p w:rsidR="00BF74E4" w:rsidRPr="0050347F" w:rsidRDefault="00BF74E4">
            <w:pPr>
              <w:jc w:val="both"/>
              <w:rPr>
                <w:color w:val="000000"/>
                <w:sz w:val="26"/>
                <w:szCs w:val="26"/>
              </w:rPr>
            </w:pPr>
            <w:r w:rsidRPr="0050347F">
              <w:rPr>
                <w:color w:val="000000"/>
                <w:sz w:val="26"/>
                <w:szCs w:val="26"/>
              </w:rPr>
              <w:t>Electronics Recycling Grant</w:t>
            </w:r>
          </w:p>
        </w:tc>
        <w:tc>
          <w:tcPr>
            <w:tcW w:w="2296" w:type="dxa"/>
            <w:tcBorders>
              <w:top w:val="nil"/>
              <w:left w:val="nil"/>
              <w:bottom w:val="nil"/>
              <w:right w:val="nil"/>
            </w:tcBorders>
            <w:shd w:val="clear" w:color="auto" w:fill="auto"/>
            <w:noWrap/>
            <w:vAlign w:val="center"/>
            <w:hideMark/>
          </w:tcPr>
          <w:p w:rsidR="00BF74E4" w:rsidRPr="0050347F" w:rsidRDefault="00BF74E4">
            <w:pPr>
              <w:jc w:val="right"/>
              <w:rPr>
                <w:color w:val="000000"/>
                <w:sz w:val="26"/>
                <w:szCs w:val="26"/>
              </w:rPr>
            </w:pPr>
            <w:r w:rsidRPr="0050347F">
              <w:rPr>
                <w:color w:val="000000"/>
                <w:sz w:val="26"/>
                <w:szCs w:val="26"/>
              </w:rPr>
              <w:t xml:space="preserve">                    2,000 </w:t>
            </w:r>
          </w:p>
        </w:tc>
      </w:tr>
      <w:tr w:rsidR="00BF74E4" w:rsidRPr="0050347F" w:rsidTr="00BF74E4">
        <w:trPr>
          <w:trHeight w:val="345"/>
          <w:jc w:val="center"/>
        </w:trPr>
        <w:tc>
          <w:tcPr>
            <w:tcW w:w="222" w:type="dxa"/>
            <w:tcBorders>
              <w:top w:val="nil"/>
              <w:left w:val="nil"/>
              <w:bottom w:val="nil"/>
              <w:right w:val="nil"/>
            </w:tcBorders>
            <w:shd w:val="clear" w:color="auto" w:fill="auto"/>
            <w:noWrap/>
            <w:vAlign w:val="bottom"/>
            <w:hideMark/>
          </w:tcPr>
          <w:p w:rsidR="00BF74E4" w:rsidRPr="0050347F" w:rsidRDefault="00BF74E4">
            <w:pPr>
              <w:rPr>
                <w:color w:val="000000"/>
                <w:sz w:val="22"/>
                <w:szCs w:val="22"/>
              </w:rPr>
            </w:pPr>
          </w:p>
        </w:tc>
        <w:tc>
          <w:tcPr>
            <w:tcW w:w="5567" w:type="dxa"/>
            <w:tcBorders>
              <w:top w:val="nil"/>
              <w:left w:val="nil"/>
              <w:bottom w:val="nil"/>
              <w:right w:val="nil"/>
            </w:tcBorders>
            <w:shd w:val="clear" w:color="auto" w:fill="auto"/>
            <w:noWrap/>
            <w:vAlign w:val="bottom"/>
            <w:hideMark/>
          </w:tcPr>
          <w:p w:rsidR="00BF74E4" w:rsidRPr="0050347F" w:rsidRDefault="00BF74E4">
            <w:pPr>
              <w:rPr>
                <w:color w:val="000000"/>
                <w:sz w:val="22"/>
                <w:szCs w:val="22"/>
              </w:rPr>
            </w:pPr>
          </w:p>
        </w:tc>
        <w:tc>
          <w:tcPr>
            <w:tcW w:w="2296" w:type="dxa"/>
            <w:tcBorders>
              <w:top w:val="single" w:sz="8" w:space="0" w:color="auto"/>
              <w:left w:val="nil"/>
              <w:bottom w:val="double" w:sz="6" w:space="0" w:color="auto"/>
              <w:right w:val="nil"/>
            </w:tcBorders>
            <w:shd w:val="clear" w:color="auto" w:fill="auto"/>
            <w:noWrap/>
            <w:vAlign w:val="center"/>
            <w:hideMark/>
          </w:tcPr>
          <w:p w:rsidR="00BF74E4" w:rsidRPr="0050347F" w:rsidRDefault="00BF74E4">
            <w:pPr>
              <w:jc w:val="right"/>
              <w:rPr>
                <w:b/>
                <w:bCs/>
                <w:color w:val="000000"/>
                <w:sz w:val="26"/>
                <w:szCs w:val="26"/>
              </w:rPr>
            </w:pPr>
            <w:r w:rsidRPr="0050347F">
              <w:rPr>
                <w:b/>
                <w:bCs/>
                <w:color w:val="000000"/>
                <w:sz w:val="26"/>
                <w:szCs w:val="26"/>
              </w:rPr>
              <w:t xml:space="preserve"> $             782,000 </w:t>
            </w:r>
          </w:p>
        </w:tc>
      </w:tr>
      <w:tr w:rsidR="00BF74E4" w:rsidRPr="0050347F" w:rsidTr="00BF74E4">
        <w:trPr>
          <w:trHeight w:val="330"/>
          <w:jc w:val="center"/>
        </w:trPr>
        <w:tc>
          <w:tcPr>
            <w:tcW w:w="5789" w:type="dxa"/>
            <w:gridSpan w:val="2"/>
            <w:tcBorders>
              <w:top w:val="nil"/>
              <w:left w:val="nil"/>
              <w:bottom w:val="nil"/>
              <w:right w:val="nil"/>
            </w:tcBorders>
            <w:shd w:val="clear" w:color="auto" w:fill="auto"/>
            <w:noWrap/>
            <w:vAlign w:val="center"/>
            <w:hideMark/>
          </w:tcPr>
          <w:p w:rsidR="00BF74E4" w:rsidRPr="0050347F" w:rsidRDefault="00BF74E4">
            <w:pPr>
              <w:jc w:val="both"/>
              <w:rPr>
                <w:b/>
                <w:bCs/>
                <w:color w:val="000000"/>
                <w:sz w:val="26"/>
                <w:szCs w:val="26"/>
              </w:rPr>
            </w:pPr>
            <w:r w:rsidRPr="0050347F">
              <w:rPr>
                <w:b/>
                <w:bCs/>
                <w:color w:val="000000"/>
                <w:sz w:val="26"/>
                <w:szCs w:val="26"/>
              </w:rPr>
              <w:t>Fleet Management Fund</w:t>
            </w:r>
          </w:p>
        </w:tc>
        <w:tc>
          <w:tcPr>
            <w:tcW w:w="2296" w:type="dxa"/>
            <w:tcBorders>
              <w:top w:val="nil"/>
              <w:left w:val="nil"/>
              <w:bottom w:val="nil"/>
              <w:right w:val="nil"/>
            </w:tcBorders>
            <w:shd w:val="clear" w:color="auto" w:fill="auto"/>
            <w:noWrap/>
            <w:vAlign w:val="bottom"/>
            <w:hideMark/>
          </w:tcPr>
          <w:p w:rsidR="00BF74E4" w:rsidRPr="0050347F" w:rsidRDefault="00BF74E4">
            <w:pPr>
              <w:rPr>
                <w:color w:val="000000"/>
                <w:sz w:val="22"/>
                <w:szCs w:val="22"/>
              </w:rPr>
            </w:pPr>
          </w:p>
        </w:tc>
      </w:tr>
      <w:tr w:rsidR="00BF74E4" w:rsidRPr="0050347F" w:rsidTr="00BF74E4">
        <w:trPr>
          <w:trHeight w:val="345"/>
          <w:jc w:val="center"/>
        </w:trPr>
        <w:tc>
          <w:tcPr>
            <w:tcW w:w="222" w:type="dxa"/>
            <w:tcBorders>
              <w:top w:val="nil"/>
              <w:left w:val="nil"/>
              <w:bottom w:val="nil"/>
              <w:right w:val="nil"/>
            </w:tcBorders>
            <w:shd w:val="clear" w:color="auto" w:fill="auto"/>
            <w:noWrap/>
            <w:vAlign w:val="bottom"/>
            <w:hideMark/>
          </w:tcPr>
          <w:p w:rsidR="00BF74E4" w:rsidRPr="0050347F" w:rsidRDefault="00BF74E4">
            <w:pPr>
              <w:rPr>
                <w:color w:val="000000"/>
                <w:sz w:val="22"/>
                <w:szCs w:val="22"/>
              </w:rPr>
            </w:pPr>
          </w:p>
        </w:tc>
        <w:tc>
          <w:tcPr>
            <w:tcW w:w="5567" w:type="dxa"/>
            <w:tcBorders>
              <w:top w:val="nil"/>
              <w:left w:val="nil"/>
              <w:bottom w:val="nil"/>
              <w:right w:val="nil"/>
            </w:tcBorders>
            <w:shd w:val="clear" w:color="auto" w:fill="auto"/>
            <w:noWrap/>
            <w:vAlign w:val="center"/>
            <w:hideMark/>
          </w:tcPr>
          <w:p w:rsidR="00BF74E4" w:rsidRPr="0050347F" w:rsidRDefault="00BF74E4">
            <w:pPr>
              <w:jc w:val="both"/>
              <w:rPr>
                <w:color w:val="000000"/>
                <w:sz w:val="26"/>
                <w:szCs w:val="26"/>
              </w:rPr>
            </w:pPr>
            <w:r w:rsidRPr="0050347F">
              <w:rPr>
                <w:color w:val="000000"/>
                <w:sz w:val="26"/>
                <w:szCs w:val="26"/>
              </w:rPr>
              <w:t>Service Fees</w:t>
            </w:r>
          </w:p>
        </w:tc>
        <w:tc>
          <w:tcPr>
            <w:tcW w:w="2296" w:type="dxa"/>
            <w:tcBorders>
              <w:top w:val="nil"/>
              <w:left w:val="nil"/>
              <w:bottom w:val="nil"/>
              <w:right w:val="nil"/>
            </w:tcBorders>
            <w:shd w:val="clear" w:color="auto" w:fill="auto"/>
            <w:noWrap/>
            <w:vAlign w:val="center"/>
            <w:hideMark/>
          </w:tcPr>
          <w:p w:rsidR="00BF74E4" w:rsidRPr="0050347F" w:rsidRDefault="00BF74E4">
            <w:pPr>
              <w:jc w:val="right"/>
              <w:rPr>
                <w:color w:val="000000"/>
                <w:sz w:val="26"/>
                <w:szCs w:val="26"/>
              </w:rPr>
            </w:pPr>
            <w:r w:rsidRPr="0050347F">
              <w:rPr>
                <w:color w:val="000000"/>
                <w:sz w:val="26"/>
                <w:szCs w:val="26"/>
              </w:rPr>
              <w:t xml:space="preserve"> $               12,000 </w:t>
            </w:r>
          </w:p>
        </w:tc>
      </w:tr>
      <w:tr w:rsidR="00BF74E4" w:rsidRPr="0050347F" w:rsidTr="00BF74E4">
        <w:trPr>
          <w:trHeight w:val="345"/>
          <w:jc w:val="center"/>
        </w:trPr>
        <w:tc>
          <w:tcPr>
            <w:tcW w:w="222" w:type="dxa"/>
            <w:tcBorders>
              <w:top w:val="nil"/>
              <w:left w:val="nil"/>
              <w:bottom w:val="nil"/>
              <w:right w:val="nil"/>
            </w:tcBorders>
            <w:shd w:val="clear" w:color="auto" w:fill="auto"/>
            <w:noWrap/>
            <w:vAlign w:val="bottom"/>
            <w:hideMark/>
          </w:tcPr>
          <w:p w:rsidR="00BF74E4" w:rsidRPr="0050347F" w:rsidRDefault="00BF74E4">
            <w:pPr>
              <w:rPr>
                <w:color w:val="000000"/>
                <w:sz w:val="22"/>
                <w:szCs w:val="22"/>
              </w:rPr>
            </w:pPr>
          </w:p>
        </w:tc>
        <w:tc>
          <w:tcPr>
            <w:tcW w:w="5567" w:type="dxa"/>
            <w:tcBorders>
              <w:top w:val="nil"/>
              <w:left w:val="nil"/>
              <w:bottom w:val="nil"/>
              <w:right w:val="nil"/>
            </w:tcBorders>
            <w:shd w:val="clear" w:color="auto" w:fill="auto"/>
            <w:noWrap/>
            <w:vAlign w:val="bottom"/>
            <w:hideMark/>
          </w:tcPr>
          <w:p w:rsidR="00BF74E4" w:rsidRPr="0050347F" w:rsidRDefault="00BF74E4">
            <w:pPr>
              <w:rPr>
                <w:color w:val="000000"/>
                <w:sz w:val="22"/>
                <w:szCs w:val="22"/>
              </w:rPr>
            </w:pPr>
          </w:p>
        </w:tc>
        <w:tc>
          <w:tcPr>
            <w:tcW w:w="2296" w:type="dxa"/>
            <w:tcBorders>
              <w:top w:val="single" w:sz="8" w:space="0" w:color="auto"/>
              <w:left w:val="nil"/>
              <w:bottom w:val="double" w:sz="6" w:space="0" w:color="auto"/>
              <w:right w:val="nil"/>
            </w:tcBorders>
            <w:shd w:val="clear" w:color="auto" w:fill="auto"/>
            <w:noWrap/>
            <w:vAlign w:val="center"/>
            <w:hideMark/>
          </w:tcPr>
          <w:p w:rsidR="00BF74E4" w:rsidRPr="0050347F" w:rsidRDefault="00BF74E4">
            <w:pPr>
              <w:jc w:val="right"/>
              <w:rPr>
                <w:b/>
                <w:bCs/>
                <w:color w:val="000000"/>
                <w:sz w:val="26"/>
                <w:szCs w:val="26"/>
              </w:rPr>
            </w:pPr>
            <w:r w:rsidRPr="0050347F">
              <w:rPr>
                <w:b/>
                <w:bCs/>
                <w:color w:val="000000"/>
                <w:sz w:val="26"/>
                <w:szCs w:val="26"/>
              </w:rPr>
              <w:t xml:space="preserve"> $               12,000 </w:t>
            </w:r>
          </w:p>
        </w:tc>
      </w:tr>
      <w:tr w:rsidR="00BF74E4" w:rsidRPr="0050347F" w:rsidTr="00BF74E4">
        <w:trPr>
          <w:trHeight w:val="315"/>
          <w:jc w:val="center"/>
        </w:trPr>
        <w:tc>
          <w:tcPr>
            <w:tcW w:w="222" w:type="dxa"/>
            <w:tcBorders>
              <w:top w:val="nil"/>
              <w:left w:val="nil"/>
              <w:bottom w:val="nil"/>
              <w:right w:val="nil"/>
            </w:tcBorders>
            <w:shd w:val="clear" w:color="auto" w:fill="auto"/>
            <w:noWrap/>
            <w:vAlign w:val="bottom"/>
            <w:hideMark/>
          </w:tcPr>
          <w:p w:rsidR="00BF74E4" w:rsidRPr="0050347F" w:rsidRDefault="00BF74E4">
            <w:pPr>
              <w:rPr>
                <w:color w:val="000000"/>
                <w:sz w:val="22"/>
                <w:szCs w:val="22"/>
              </w:rPr>
            </w:pPr>
          </w:p>
        </w:tc>
        <w:tc>
          <w:tcPr>
            <w:tcW w:w="5567" w:type="dxa"/>
            <w:tcBorders>
              <w:top w:val="nil"/>
              <w:left w:val="nil"/>
              <w:bottom w:val="nil"/>
              <w:right w:val="nil"/>
            </w:tcBorders>
            <w:shd w:val="clear" w:color="auto" w:fill="auto"/>
            <w:noWrap/>
            <w:vAlign w:val="bottom"/>
            <w:hideMark/>
          </w:tcPr>
          <w:p w:rsidR="00BF74E4" w:rsidRPr="0050347F" w:rsidRDefault="00BF74E4">
            <w:pPr>
              <w:rPr>
                <w:color w:val="000000"/>
                <w:sz w:val="22"/>
                <w:szCs w:val="22"/>
              </w:rPr>
            </w:pPr>
          </w:p>
        </w:tc>
        <w:tc>
          <w:tcPr>
            <w:tcW w:w="2296" w:type="dxa"/>
            <w:tcBorders>
              <w:top w:val="nil"/>
              <w:left w:val="nil"/>
              <w:bottom w:val="nil"/>
              <w:right w:val="nil"/>
            </w:tcBorders>
            <w:shd w:val="clear" w:color="auto" w:fill="auto"/>
            <w:noWrap/>
            <w:vAlign w:val="bottom"/>
            <w:hideMark/>
          </w:tcPr>
          <w:p w:rsidR="00BF74E4" w:rsidRPr="0050347F" w:rsidRDefault="00BF74E4">
            <w:pPr>
              <w:rPr>
                <w:color w:val="000000"/>
                <w:sz w:val="22"/>
                <w:szCs w:val="22"/>
              </w:rPr>
            </w:pPr>
          </w:p>
        </w:tc>
      </w:tr>
      <w:tr w:rsidR="00BF74E4" w:rsidRPr="0050347F" w:rsidTr="00BF74E4">
        <w:trPr>
          <w:trHeight w:val="330"/>
          <w:jc w:val="center"/>
        </w:trPr>
        <w:tc>
          <w:tcPr>
            <w:tcW w:w="5789" w:type="dxa"/>
            <w:gridSpan w:val="2"/>
            <w:tcBorders>
              <w:top w:val="nil"/>
              <w:left w:val="nil"/>
              <w:bottom w:val="nil"/>
              <w:right w:val="nil"/>
            </w:tcBorders>
            <w:shd w:val="clear" w:color="auto" w:fill="auto"/>
            <w:noWrap/>
            <w:vAlign w:val="center"/>
            <w:hideMark/>
          </w:tcPr>
          <w:p w:rsidR="00BF74E4" w:rsidRPr="0050347F" w:rsidRDefault="00BF74E4">
            <w:pPr>
              <w:rPr>
                <w:b/>
                <w:bCs/>
                <w:color w:val="000000"/>
                <w:sz w:val="26"/>
                <w:szCs w:val="26"/>
              </w:rPr>
            </w:pPr>
            <w:r w:rsidRPr="0050347F">
              <w:rPr>
                <w:b/>
                <w:bCs/>
                <w:color w:val="000000"/>
                <w:sz w:val="26"/>
                <w:szCs w:val="26"/>
              </w:rPr>
              <w:t>Total Revenue - All Funds</w:t>
            </w:r>
          </w:p>
        </w:tc>
        <w:tc>
          <w:tcPr>
            <w:tcW w:w="2296" w:type="dxa"/>
            <w:tcBorders>
              <w:top w:val="nil"/>
              <w:left w:val="nil"/>
              <w:bottom w:val="nil"/>
              <w:right w:val="nil"/>
            </w:tcBorders>
            <w:shd w:val="clear" w:color="auto" w:fill="auto"/>
            <w:noWrap/>
            <w:vAlign w:val="center"/>
            <w:hideMark/>
          </w:tcPr>
          <w:p w:rsidR="00BF74E4" w:rsidRPr="0050347F" w:rsidRDefault="00BF74E4">
            <w:pPr>
              <w:jc w:val="right"/>
              <w:rPr>
                <w:b/>
                <w:bCs/>
                <w:color w:val="000000"/>
                <w:sz w:val="26"/>
                <w:szCs w:val="26"/>
              </w:rPr>
            </w:pPr>
            <w:r w:rsidRPr="0050347F">
              <w:rPr>
                <w:b/>
                <w:bCs/>
                <w:color w:val="000000"/>
                <w:sz w:val="26"/>
                <w:szCs w:val="26"/>
              </w:rPr>
              <w:t xml:space="preserve"> $       15,310,453 </w:t>
            </w:r>
          </w:p>
        </w:tc>
      </w:tr>
      <w:tr w:rsidR="00421B62" w:rsidRPr="0050347F" w:rsidTr="00BF74E4">
        <w:trPr>
          <w:trHeight w:val="330"/>
          <w:jc w:val="center"/>
        </w:trPr>
        <w:tc>
          <w:tcPr>
            <w:tcW w:w="5789" w:type="dxa"/>
            <w:gridSpan w:val="2"/>
            <w:tcBorders>
              <w:top w:val="nil"/>
              <w:left w:val="nil"/>
              <w:bottom w:val="nil"/>
              <w:right w:val="nil"/>
            </w:tcBorders>
            <w:shd w:val="clear" w:color="auto" w:fill="auto"/>
            <w:noWrap/>
            <w:vAlign w:val="center"/>
          </w:tcPr>
          <w:p w:rsidR="00421B62" w:rsidRPr="0050347F" w:rsidRDefault="00421B62">
            <w:pPr>
              <w:rPr>
                <w:b/>
                <w:bCs/>
                <w:color w:val="000000"/>
                <w:sz w:val="26"/>
                <w:szCs w:val="26"/>
              </w:rPr>
            </w:pPr>
          </w:p>
        </w:tc>
        <w:tc>
          <w:tcPr>
            <w:tcW w:w="2296" w:type="dxa"/>
            <w:tcBorders>
              <w:top w:val="nil"/>
              <w:left w:val="nil"/>
              <w:bottom w:val="nil"/>
              <w:right w:val="nil"/>
            </w:tcBorders>
            <w:shd w:val="clear" w:color="auto" w:fill="auto"/>
            <w:noWrap/>
            <w:vAlign w:val="center"/>
          </w:tcPr>
          <w:p w:rsidR="00421B62" w:rsidRPr="0050347F" w:rsidRDefault="00421B62">
            <w:pPr>
              <w:jc w:val="right"/>
              <w:rPr>
                <w:b/>
                <w:bCs/>
                <w:color w:val="000000"/>
                <w:sz w:val="26"/>
                <w:szCs w:val="26"/>
              </w:rPr>
            </w:pPr>
          </w:p>
        </w:tc>
      </w:tr>
    </w:tbl>
    <w:p w:rsidR="004E404D" w:rsidRPr="0050347F" w:rsidRDefault="004E404D" w:rsidP="007D0195">
      <w:pPr>
        <w:jc w:val="both"/>
        <w:rPr>
          <w:b/>
        </w:rPr>
      </w:pPr>
    </w:p>
    <w:p w:rsidR="004E404D" w:rsidRPr="0050347F" w:rsidRDefault="004E404D" w:rsidP="007D0195">
      <w:pPr>
        <w:jc w:val="both"/>
      </w:pPr>
      <w:r w:rsidRPr="0050347F">
        <w:t>Hereby levied is a tax, at the rate of $</w:t>
      </w:r>
      <w:r w:rsidR="009D645D" w:rsidRPr="0050347F">
        <w:t>0</w:t>
      </w:r>
      <w:r w:rsidRPr="0050347F">
        <w:t>.64 (sixty-four cents) per one hundred dollars ($100) valuation of property as of January 1, 201</w:t>
      </w:r>
      <w:r w:rsidR="00421B62" w:rsidRPr="0050347F">
        <w:t>4</w:t>
      </w:r>
      <w:r w:rsidRPr="0050347F">
        <w:t xml:space="preserve"> for the purpose of providing the revenue listed as “ad valorem taxes” in the General Fund in Section </w:t>
      </w:r>
      <w:r w:rsidR="00421B62" w:rsidRPr="0050347F">
        <w:t>4</w:t>
      </w:r>
      <w:r w:rsidRPr="0050347F">
        <w:t xml:space="preserve"> of this Ordinance.  The total estimated value will be $</w:t>
      </w:r>
      <w:r w:rsidR="00421B62" w:rsidRPr="0050347F">
        <w:t>946,040,386</w:t>
      </w:r>
      <w:r w:rsidRPr="0050347F">
        <w:t xml:space="preserve"> to be taxed at a rate of $.64 (sixty-four cents) per one hundred dollars ($100) of value</w:t>
      </w:r>
      <w:r w:rsidR="00874F9E" w:rsidRPr="0050347F">
        <w:t xml:space="preserve">.  Real and personal property is </w:t>
      </w:r>
      <w:r w:rsidRPr="0050347F">
        <w:t>projected</w:t>
      </w:r>
      <w:r w:rsidR="00874F9E" w:rsidRPr="0050347F">
        <w:t xml:space="preserve"> to be collected at a rate of 96.</w:t>
      </w:r>
      <w:r w:rsidR="00421B62" w:rsidRPr="0050347F">
        <w:t>5</w:t>
      </w:r>
      <w:r w:rsidR="00874F9E" w:rsidRPr="0050347F">
        <w:t>% and motor vehicles at a rate of 9</w:t>
      </w:r>
      <w:r w:rsidR="00421B62" w:rsidRPr="0050347F">
        <w:t>0</w:t>
      </w:r>
      <w:r w:rsidR="00874F9E" w:rsidRPr="0050347F">
        <w:t>.0%.</w:t>
      </w:r>
      <w:r w:rsidRPr="0050347F">
        <w:t xml:space="preserve"> </w:t>
      </w:r>
    </w:p>
    <w:p w:rsidR="004E404D" w:rsidRPr="0050347F" w:rsidRDefault="00BA3932" w:rsidP="007D0195">
      <w:pPr>
        <w:ind w:right="540" w:hanging="180"/>
        <w:jc w:val="both"/>
        <w:rPr>
          <w:b/>
        </w:rPr>
      </w:pPr>
      <w:r w:rsidRPr="0050347F">
        <w:rPr>
          <w:b/>
        </w:rPr>
        <w:t xml:space="preserve"> </w:t>
      </w:r>
      <w:r w:rsidR="004E404D" w:rsidRPr="0050347F">
        <w:rPr>
          <w:b/>
        </w:rPr>
        <w:t xml:space="preserve">                                    </w:t>
      </w:r>
      <w:r w:rsidR="004E404D" w:rsidRPr="0050347F">
        <w:rPr>
          <w:b/>
        </w:rPr>
        <w:tab/>
      </w:r>
      <w:r w:rsidR="004E404D" w:rsidRPr="0050347F">
        <w:rPr>
          <w:b/>
        </w:rPr>
        <w:tab/>
      </w:r>
    </w:p>
    <w:p w:rsidR="00DD7558" w:rsidRDefault="00DD7558" w:rsidP="00DD7558">
      <w:pPr>
        <w:jc w:val="both"/>
        <w:rPr>
          <w:b/>
        </w:rPr>
      </w:pPr>
      <w:proofErr w:type="gramStart"/>
      <w:r>
        <w:rPr>
          <w:b/>
        </w:rPr>
        <w:t>SECTION 5</w:t>
      </w:r>
      <w:r w:rsidRPr="0050347F">
        <w:rPr>
          <w:b/>
        </w:rPr>
        <w:t>.</w:t>
      </w:r>
      <w:proofErr w:type="gramEnd"/>
      <w:r w:rsidRPr="0050347F">
        <w:rPr>
          <w:b/>
        </w:rPr>
        <w:t xml:space="preserve">  </w:t>
      </w:r>
      <w:r>
        <w:rPr>
          <w:b/>
        </w:rPr>
        <w:t>Fire Protection Fees</w:t>
      </w:r>
      <w:r w:rsidRPr="0050347F">
        <w:rPr>
          <w:b/>
        </w:rPr>
        <w:t xml:space="preserve">  </w:t>
      </w:r>
    </w:p>
    <w:p w:rsidR="00DD7558" w:rsidRPr="00DD7558" w:rsidRDefault="00DD7558" w:rsidP="00DD7558">
      <w:pPr>
        <w:jc w:val="both"/>
        <w:rPr>
          <w:b/>
          <w:sz w:val="12"/>
        </w:rPr>
      </w:pPr>
    </w:p>
    <w:p w:rsidR="00DD7558" w:rsidRPr="0050347F" w:rsidRDefault="00DD7558" w:rsidP="00DD7558">
      <w:pPr>
        <w:jc w:val="both"/>
      </w:pPr>
      <w:r w:rsidRPr="0050347F">
        <w:t>The Board hereby establishes a fire protection fee to be charged to each household in Gates County for the purpose of supporting the total costs of the Fire Protection Fund.  The household fee to be charged will be as follows:</w:t>
      </w:r>
    </w:p>
    <w:p w:rsidR="00DD7558" w:rsidRPr="0050347F" w:rsidRDefault="00DD7558" w:rsidP="00DD7558">
      <w:pPr>
        <w:jc w:val="both"/>
      </w:pPr>
      <w:r w:rsidRPr="0050347F">
        <w:t xml:space="preserve">                                                                               </w:t>
      </w:r>
      <w:r w:rsidRPr="0050347F">
        <w:tab/>
      </w:r>
      <w:r w:rsidRPr="0050347F">
        <w:tab/>
      </w:r>
      <w:r w:rsidRPr="0050347F">
        <w:tab/>
        <w:t xml:space="preserve">   Annual Fee</w:t>
      </w:r>
    </w:p>
    <w:tbl>
      <w:tblPr>
        <w:tblW w:w="0" w:type="auto"/>
        <w:tblInd w:w="1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6"/>
        <w:gridCol w:w="1377"/>
      </w:tblGrid>
      <w:tr w:rsidR="00DD7558" w:rsidRPr="0050347F" w:rsidTr="00C057E7">
        <w:tc>
          <w:tcPr>
            <w:tcW w:w="5256" w:type="dxa"/>
          </w:tcPr>
          <w:p w:rsidR="00DD7558" w:rsidRPr="0050347F" w:rsidRDefault="00DD7558" w:rsidP="00C057E7">
            <w:pPr>
              <w:jc w:val="both"/>
            </w:pPr>
            <w:r w:rsidRPr="0050347F">
              <w:t>Home valued at below $50,000</w:t>
            </w:r>
          </w:p>
        </w:tc>
        <w:tc>
          <w:tcPr>
            <w:tcW w:w="1377" w:type="dxa"/>
          </w:tcPr>
          <w:p w:rsidR="00DD7558" w:rsidRPr="0050347F" w:rsidRDefault="00DD7558" w:rsidP="00C057E7">
            <w:pPr>
              <w:jc w:val="center"/>
            </w:pPr>
            <w:r w:rsidRPr="0050347F">
              <w:t>$ 40</w:t>
            </w:r>
          </w:p>
        </w:tc>
      </w:tr>
      <w:tr w:rsidR="00DD7558" w:rsidRPr="0050347F" w:rsidTr="00C057E7">
        <w:tc>
          <w:tcPr>
            <w:tcW w:w="5256" w:type="dxa"/>
          </w:tcPr>
          <w:p w:rsidR="00DD7558" w:rsidRPr="0050347F" w:rsidRDefault="00DD7558" w:rsidP="00C057E7">
            <w:pPr>
              <w:jc w:val="both"/>
            </w:pPr>
            <w:r w:rsidRPr="0050347F">
              <w:t>Home valued at above $50,000</w:t>
            </w:r>
          </w:p>
        </w:tc>
        <w:tc>
          <w:tcPr>
            <w:tcW w:w="1377" w:type="dxa"/>
          </w:tcPr>
          <w:p w:rsidR="00DD7558" w:rsidRPr="0050347F" w:rsidRDefault="00DD7558" w:rsidP="00C057E7">
            <w:pPr>
              <w:jc w:val="center"/>
            </w:pPr>
            <w:r w:rsidRPr="0050347F">
              <w:t>$ 50</w:t>
            </w:r>
          </w:p>
        </w:tc>
      </w:tr>
      <w:tr w:rsidR="00DD7558" w:rsidRPr="0050347F" w:rsidTr="00C057E7">
        <w:tc>
          <w:tcPr>
            <w:tcW w:w="5256" w:type="dxa"/>
          </w:tcPr>
          <w:p w:rsidR="00DD7558" w:rsidRPr="0050347F" w:rsidRDefault="00DD7558" w:rsidP="00C057E7">
            <w:pPr>
              <w:jc w:val="both"/>
            </w:pPr>
            <w:r w:rsidRPr="0050347F">
              <w:t>Multi-structure unit</w:t>
            </w:r>
          </w:p>
        </w:tc>
        <w:tc>
          <w:tcPr>
            <w:tcW w:w="1377" w:type="dxa"/>
          </w:tcPr>
          <w:p w:rsidR="00DD7558" w:rsidRPr="0050347F" w:rsidRDefault="00DD7558" w:rsidP="00C057E7">
            <w:pPr>
              <w:jc w:val="center"/>
            </w:pPr>
            <w:r w:rsidRPr="0050347F">
              <w:t>$ 60</w:t>
            </w:r>
          </w:p>
        </w:tc>
      </w:tr>
      <w:tr w:rsidR="00DD7558" w:rsidRPr="0050347F" w:rsidTr="00C057E7">
        <w:tc>
          <w:tcPr>
            <w:tcW w:w="5256" w:type="dxa"/>
          </w:tcPr>
          <w:p w:rsidR="00DD7558" w:rsidRPr="0050347F" w:rsidRDefault="00DD7558" w:rsidP="00C057E7">
            <w:pPr>
              <w:jc w:val="both"/>
            </w:pPr>
            <w:r w:rsidRPr="0050347F">
              <w:t>Commercial structure</w:t>
            </w:r>
          </w:p>
        </w:tc>
        <w:tc>
          <w:tcPr>
            <w:tcW w:w="1377" w:type="dxa"/>
          </w:tcPr>
          <w:p w:rsidR="00DD7558" w:rsidRPr="0050347F" w:rsidRDefault="00DD7558" w:rsidP="00C057E7">
            <w:pPr>
              <w:jc w:val="center"/>
            </w:pPr>
            <w:r w:rsidRPr="0050347F">
              <w:t>$ 75</w:t>
            </w:r>
          </w:p>
        </w:tc>
      </w:tr>
    </w:tbl>
    <w:p w:rsidR="00DD7558" w:rsidRPr="0050347F" w:rsidRDefault="00DD7558" w:rsidP="00DD7558">
      <w:pPr>
        <w:jc w:val="both"/>
      </w:pPr>
    </w:p>
    <w:p w:rsidR="00DD7558" w:rsidRPr="0050347F" w:rsidRDefault="00DD7558" w:rsidP="00DD7558">
      <w:pPr>
        <w:jc w:val="both"/>
      </w:pPr>
      <w:smartTag w:uri="urn:schemas-microsoft-com:office:smarttags" w:element="PlaceName">
        <w:smartTag w:uri="urn:schemas-microsoft-com:office:smarttags" w:element="PlaceName">
          <w:r w:rsidRPr="0050347F">
            <w:t>Gates</w:t>
          </w:r>
        </w:smartTag>
        <w:r w:rsidRPr="0050347F">
          <w:t xml:space="preserve"> </w:t>
        </w:r>
        <w:smartTag w:uri="urn:schemas-microsoft-com:office:smarttags" w:element="PlaceName">
          <w:r w:rsidRPr="0050347F">
            <w:t>County</w:t>
          </w:r>
        </w:smartTag>
      </w:smartTag>
      <w:r w:rsidRPr="0050347F">
        <w:t xml:space="preserve"> shall provide for the billing and collections of the fire protection fees. Such fees shall be incorporated into the annual property tax statement transmitted to each property owner subject to this fee and shall be collected as part of the payment of Gates County property taxes by the Tax Assessor/Collector.</w:t>
      </w:r>
      <w:r>
        <w:t xml:space="preserve">  </w:t>
      </w:r>
      <w:r w:rsidRPr="0050347F">
        <w:t>Fees collected shall be transmitted quarterly to each fire department in accordance with the approved allocation plan.</w:t>
      </w:r>
    </w:p>
    <w:p w:rsidR="00B63BC6" w:rsidRPr="0050347F" w:rsidRDefault="00B63BC6" w:rsidP="007D0195">
      <w:pPr>
        <w:jc w:val="both"/>
        <w:rPr>
          <w:b/>
        </w:rPr>
      </w:pPr>
    </w:p>
    <w:p w:rsidR="00FC085D" w:rsidRPr="0050347F" w:rsidRDefault="00FC085D" w:rsidP="00FC085D">
      <w:pPr>
        <w:jc w:val="both"/>
      </w:pPr>
      <w:proofErr w:type="gramStart"/>
      <w:r w:rsidRPr="0050347F">
        <w:rPr>
          <w:b/>
        </w:rPr>
        <w:t xml:space="preserve">SECTION </w:t>
      </w:r>
      <w:r w:rsidR="00DD7558">
        <w:rPr>
          <w:b/>
        </w:rPr>
        <w:t>6</w:t>
      </w:r>
      <w:r w:rsidRPr="0050347F">
        <w:rPr>
          <w:b/>
        </w:rPr>
        <w:t>.</w:t>
      </w:r>
      <w:proofErr w:type="gramEnd"/>
      <w:r w:rsidRPr="0050347F">
        <w:rPr>
          <w:b/>
        </w:rPr>
        <w:t xml:space="preserve">  </w:t>
      </w:r>
    </w:p>
    <w:p w:rsidR="00FC085D" w:rsidRPr="0050347F" w:rsidRDefault="00FC085D" w:rsidP="00FC085D">
      <w:pPr>
        <w:jc w:val="both"/>
        <w:rPr>
          <w:sz w:val="14"/>
        </w:rPr>
      </w:pPr>
    </w:p>
    <w:p w:rsidR="0037351F" w:rsidRDefault="00FC085D" w:rsidP="0037351F">
      <w:pPr>
        <w:jc w:val="both"/>
        <w:rPr>
          <w:highlight w:val="yellow"/>
        </w:rPr>
      </w:pPr>
      <w:r w:rsidRPr="0050347F">
        <w:t>There will be a 1% cost of living adjustment effective July 1, 20</w:t>
      </w:r>
      <w:r w:rsidRPr="00F92E7C">
        <w:t>14</w:t>
      </w:r>
      <w:r w:rsidR="00F92E7C" w:rsidRPr="00F92E7C">
        <w:t>.</w:t>
      </w:r>
    </w:p>
    <w:p w:rsidR="0037351F" w:rsidRDefault="0037351F" w:rsidP="0037351F">
      <w:pPr>
        <w:jc w:val="both"/>
        <w:rPr>
          <w:highlight w:val="yellow"/>
        </w:rPr>
      </w:pPr>
    </w:p>
    <w:p w:rsidR="0037351F" w:rsidRDefault="0037351F" w:rsidP="0037351F">
      <w:pPr>
        <w:jc w:val="both"/>
        <w:rPr>
          <w:b/>
        </w:rPr>
      </w:pPr>
      <w:proofErr w:type="gramStart"/>
      <w:r w:rsidRPr="0050347F">
        <w:rPr>
          <w:b/>
        </w:rPr>
        <w:t xml:space="preserve">SECTION </w:t>
      </w:r>
      <w:r w:rsidR="00DD7558">
        <w:rPr>
          <w:b/>
        </w:rPr>
        <w:t>7</w:t>
      </w:r>
      <w:r w:rsidRPr="0050347F">
        <w:rPr>
          <w:b/>
        </w:rPr>
        <w:t>.</w:t>
      </w:r>
      <w:proofErr w:type="gramEnd"/>
    </w:p>
    <w:p w:rsidR="0037351F" w:rsidRPr="00C1367F" w:rsidRDefault="0037351F" w:rsidP="0037351F">
      <w:pPr>
        <w:jc w:val="both"/>
        <w:rPr>
          <w:b/>
          <w:sz w:val="14"/>
        </w:rPr>
      </w:pPr>
    </w:p>
    <w:p w:rsidR="0037351F" w:rsidRPr="0050347F" w:rsidRDefault="0037351F" w:rsidP="00FC085D">
      <w:pPr>
        <w:jc w:val="both"/>
      </w:pPr>
      <w:r w:rsidRPr="0037351F">
        <w:t>Commissioners shall be entitled to an annual salary of $7,</w:t>
      </w:r>
      <w:r>
        <w:t>358</w:t>
      </w:r>
      <w:r w:rsidRPr="0037351F">
        <w:t>.  The Chairman shall be entitled to an annual salary of $8,6</w:t>
      </w:r>
      <w:r>
        <w:t>97</w:t>
      </w:r>
      <w:r w:rsidRPr="0037351F">
        <w:t>.  Additionally, the Commissioners are entitled to $1,200 per year and the Chairman is entitled to $1,500 per year as travel stipends.</w:t>
      </w:r>
      <w:r w:rsidRPr="0050347F">
        <w:t xml:space="preserve">  </w:t>
      </w:r>
    </w:p>
    <w:p w:rsidR="00FC085D" w:rsidRPr="0050347F" w:rsidRDefault="00FC085D" w:rsidP="00FC085D">
      <w:pPr>
        <w:jc w:val="both"/>
      </w:pPr>
      <w:r w:rsidRPr="0050347F">
        <w:t>.</w:t>
      </w:r>
    </w:p>
    <w:p w:rsidR="004E404D" w:rsidRPr="0050347F" w:rsidRDefault="00C1367F" w:rsidP="007D0195">
      <w:pPr>
        <w:jc w:val="both"/>
        <w:rPr>
          <w:b/>
        </w:rPr>
      </w:pPr>
      <w:proofErr w:type="gramStart"/>
      <w:r>
        <w:rPr>
          <w:b/>
        </w:rPr>
        <w:t xml:space="preserve">SECTION </w:t>
      </w:r>
      <w:r w:rsidR="00DD7558">
        <w:rPr>
          <w:b/>
        </w:rPr>
        <w:t>8</w:t>
      </w:r>
      <w:r w:rsidR="004E404D" w:rsidRPr="0050347F">
        <w:rPr>
          <w:b/>
        </w:rPr>
        <w:t>.</w:t>
      </w:r>
      <w:proofErr w:type="gramEnd"/>
      <w:r w:rsidR="004E404D" w:rsidRPr="0050347F">
        <w:rPr>
          <w:b/>
        </w:rPr>
        <w:t xml:space="preserve">  </w:t>
      </w:r>
      <w:r w:rsidR="00FC085D" w:rsidRPr="0050347F">
        <w:rPr>
          <w:b/>
        </w:rPr>
        <w:t>Authorization to Contract</w:t>
      </w:r>
    </w:p>
    <w:p w:rsidR="004E404D" w:rsidRPr="00DD7558" w:rsidRDefault="004E404D" w:rsidP="007D0195">
      <w:pPr>
        <w:ind w:left="720"/>
        <w:jc w:val="both"/>
        <w:rPr>
          <w:sz w:val="14"/>
        </w:rPr>
      </w:pPr>
      <w:r w:rsidRPr="0050347F">
        <w:t xml:space="preserve"> </w:t>
      </w:r>
    </w:p>
    <w:p w:rsidR="009D645D" w:rsidRPr="0050347F" w:rsidRDefault="009D645D" w:rsidP="0050347F">
      <w:pPr>
        <w:pStyle w:val="ListParagraph"/>
        <w:numPr>
          <w:ilvl w:val="0"/>
          <w:numId w:val="12"/>
        </w:numPr>
        <w:autoSpaceDE w:val="0"/>
        <w:autoSpaceDN w:val="0"/>
        <w:adjustRightInd w:val="0"/>
        <w:jc w:val="both"/>
        <w:rPr>
          <w:color w:val="000000"/>
        </w:rPr>
      </w:pPr>
      <w:r w:rsidRPr="0050347F">
        <w:rPr>
          <w:color w:val="000000"/>
        </w:rPr>
        <w:t xml:space="preserve">The County Manager </w:t>
      </w:r>
      <w:r w:rsidR="00FC085D" w:rsidRPr="0050347F">
        <w:rPr>
          <w:color w:val="000000"/>
        </w:rPr>
        <w:t>and Clerk to the Board must comply with all Gates County Purchasing Policies.</w:t>
      </w:r>
    </w:p>
    <w:p w:rsidR="00FC085D" w:rsidRPr="0050347F" w:rsidRDefault="00FC085D" w:rsidP="0050347F">
      <w:pPr>
        <w:pStyle w:val="ListParagraph"/>
        <w:numPr>
          <w:ilvl w:val="0"/>
          <w:numId w:val="12"/>
        </w:numPr>
        <w:autoSpaceDE w:val="0"/>
        <w:autoSpaceDN w:val="0"/>
        <w:adjustRightInd w:val="0"/>
        <w:jc w:val="both"/>
        <w:rPr>
          <w:color w:val="000000"/>
        </w:rPr>
      </w:pPr>
      <w:r w:rsidRPr="0050347F">
        <w:rPr>
          <w:color w:val="000000"/>
        </w:rPr>
        <w:t>The County Manager and Clerk to the Board may accept all State, Federal, and Non-Profit grants whereby the grant application was approved by the Board of Commissioners.</w:t>
      </w:r>
    </w:p>
    <w:p w:rsidR="00F372B6" w:rsidRPr="0050347F" w:rsidRDefault="00F372B6" w:rsidP="00F372B6">
      <w:pPr>
        <w:pStyle w:val="ListParagraph"/>
        <w:autoSpaceDE w:val="0"/>
        <w:autoSpaceDN w:val="0"/>
        <w:adjustRightInd w:val="0"/>
        <w:ind w:left="360"/>
        <w:jc w:val="both"/>
        <w:rPr>
          <w:color w:val="000000"/>
        </w:rPr>
      </w:pPr>
    </w:p>
    <w:p w:rsidR="00F372B6" w:rsidRPr="0050347F" w:rsidRDefault="00C1367F" w:rsidP="00F372B6">
      <w:pPr>
        <w:jc w:val="both"/>
        <w:rPr>
          <w:b/>
        </w:rPr>
      </w:pPr>
      <w:proofErr w:type="gramStart"/>
      <w:r>
        <w:rPr>
          <w:b/>
        </w:rPr>
        <w:t xml:space="preserve">SECTION </w:t>
      </w:r>
      <w:r w:rsidR="00DD7558">
        <w:rPr>
          <w:b/>
        </w:rPr>
        <w:t>9</w:t>
      </w:r>
      <w:r w:rsidR="00F372B6" w:rsidRPr="0050347F">
        <w:rPr>
          <w:b/>
        </w:rPr>
        <w:t>.</w:t>
      </w:r>
      <w:proofErr w:type="gramEnd"/>
      <w:r w:rsidR="00F372B6" w:rsidRPr="0050347F">
        <w:rPr>
          <w:b/>
        </w:rPr>
        <w:t xml:space="preserve">  Disposal of Property</w:t>
      </w:r>
    </w:p>
    <w:p w:rsidR="00F372B6" w:rsidRPr="00DD7558" w:rsidRDefault="00F372B6" w:rsidP="00F372B6">
      <w:pPr>
        <w:jc w:val="both"/>
        <w:rPr>
          <w:b/>
          <w:sz w:val="12"/>
        </w:rPr>
      </w:pPr>
    </w:p>
    <w:p w:rsidR="00F372B6" w:rsidRPr="0050347F" w:rsidRDefault="00F372B6" w:rsidP="00F372B6">
      <w:pPr>
        <w:jc w:val="both"/>
      </w:pPr>
      <w:r w:rsidRPr="0050347F">
        <w:t xml:space="preserve">Property acquired by Gates County or any department through purchase, gifts, or other legal acquisitions will be disposed of in accordance with NCGS 160A-266(c) and where applicable NCGS 15-11.1 or other </w:t>
      </w:r>
      <w:proofErr w:type="spellStart"/>
      <w:r w:rsidRPr="0050347F">
        <w:t>applicabla</w:t>
      </w:r>
      <w:proofErr w:type="spellEnd"/>
      <w:r w:rsidRPr="0050347F">
        <w:t xml:space="preserve"> laws.</w:t>
      </w:r>
    </w:p>
    <w:p w:rsidR="00F372B6" w:rsidRPr="0050347F" w:rsidRDefault="00F372B6" w:rsidP="00F372B6">
      <w:pPr>
        <w:jc w:val="both"/>
      </w:pPr>
    </w:p>
    <w:p w:rsidR="00F372B6" w:rsidRPr="0050347F" w:rsidRDefault="00C1367F" w:rsidP="00F372B6">
      <w:pPr>
        <w:jc w:val="both"/>
        <w:rPr>
          <w:b/>
        </w:rPr>
      </w:pPr>
      <w:proofErr w:type="gramStart"/>
      <w:r>
        <w:rPr>
          <w:b/>
        </w:rPr>
        <w:t>SECTION 1</w:t>
      </w:r>
      <w:r w:rsidR="00DD7558">
        <w:rPr>
          <w:b/>
        </w:rPr>
        <w:t>0</w:t>
      </w:r>
      <w:r w:rsidR="00F372B6" w:rsidRPr="0050347F">
        <w:rPr>
          <w:b/>
        </w:rPr>
        <w:t>.</w:t>
      </w:r>
      <w:proofErr w:type="gramEnd"/>
      <w:r w:rsidR="00F372B6" w:rsidRPr="0050347F">
        <w:rPr>
          <w:b/>
        </w:rPr>
        <w:t xml:space="preserve">  Authority to Award and Reject Bids</w:t>
      </w:r>
    </w:p>
    <w:p w:rsidR="00F372B6" w:rsidRPr="00DD7558" w:rsidRDefault="00F372B6" w:rsidP="00F372B6">
      <w:pPr>
        <w:jc w:val="both"/>
        <w:rPr>
          <w:b/>
          <w:sz w:val="12"/>
        </w:rPr>
      </w:pPr>
    </w:p>
    <w:p w:rsidR="00F372B6" w:rsidRDefault="00F372B6" w:rsidP="00F372B6">
      <w:pPr>
        <w:jc w:val="both"/>
      </w:pPr>
      <w:r w:rsidRPr="0050347F">
        <w:t>The County Manager must comply with the County’s purchasing and contract policies within the following guidelines:</w:t>
      </w:r>
    </w:p>
    <w:p w:rsidR="0044572A" w:rsidRPr="0050347F" w:rsidRDefault="0044572A" w:rsidP="00F372B6">
      <w:pPr>
        <w:jc w:val="both"/>
      </w:pPr>
    </w:p>
    <w:p w:rsidR="00F372B6" w:rsidRPr="0050347F" w:rsidRDefault="00F372B6" w:rsidP="0050347F">
      <w:pPr>
        <w:pStyle w:val="ListParagraph"/>
        <w:numPr>
          <w:ilvl w:val="0"/>
          <w:numId w:val="11"/>
        </w:numPr>
        <w:autoSpaceDE w:val="0"/>
        <w:autoSpaceDN w:val="0"/>
        <w:adjustRightInd w:val="0"/>
        <w:jc w:val="both"/>
        <w:rPr>
          <w:color w:val="000000"/>
        </w:rPr>
      </w:pPr>
      <w:r w:rsidRPr="0050347F">
        <w:rPr>
          <w:color w:val="000000"/>
        </w:rPr>
        <w:t>The bid is awarded to the lowest responsible bidder.</w:t>
      </w:r>
    </w:p>
    <w:p w:rsidR="00F372B6" w:rsidRPr="0050347F" w:rsidRDefault="00F372B6" w:rsidP="0050347F">
      <w:pPr>
        <w:pStyle w:val="ListParagraph"/>
        <w:numPr>
          <w:ilvl w:val="0"/>
          <w:numId w:val="11"/>
        </w:numPr>
        <w:autoSpaceDE w:val="0"/>
        <w:autoSpaceDN w:val="0"/>
        <w:adjustRightInd w:val="0"/>
        <w:jc w:val="both"/>
        <w:rPr>
          <w:color w:val="000000"/>
        </w:rPr>
      </w:pPr>
      <w:r w:rsidRPr="0050347F">
        <w:rPr>
          <w:color w:val="000000"/>
        </w:rPr>
        <w:t>Sufficient funding is available in the departmental or capital outlay budget.</w:t>
      </w:r>
    </w:p>
    <w:p w:rsidR="00F372B6" w:rsidRPr="0050347F" w:rsidRDefault="00F372B6" w:rsidP="0050347F">
      <w:pPr>
        <w:pStyle w:val="ListParagraph"/>
        <w:numPr>
          <w:ilvl w:val="0"/>
          <w:numId w:val="11"/>
        </w:numPr>
        <w:autoSpaceDE w:val="0"/>
        <w:autoSpaceDN w:val="0"/>
        <w:adjustRightInd w:val="0"/>
        <w:jc w:val="both"/>
        <w:rPr>
          <w:color w:val="000000"/>
        </w:rPr>
      </w:pPr>
      <w:r w:rsidRPr="0050347F">
        <w:rPr>
          <w:color w:val="000000"/>
        </w:rPr>
        <w:t>The County Manager shall be authorized to reject any and all informal bids received which are not in the interest of Gates County.</w:t>
      </w:r>
    </w:p>
    <w:p w:rsidR="00F372B6" w:rsidRPr="0050347F" w:rsidRDefault="00F372B6" w:rsidP="00F372B6">
      <w:pPr>
        <w:jc w:val="both"/>
        <w:rPr>
          <w:b/>
        </w:rPr>
      </w:pPr>
    </w:p>
    <w:p w:rsidR="00F372B6" w:rsidRPr="0050347F" w:rsidRDefault="00C1367F" w:rsidP="00F372B6">
      <w:pPr>
        <w:jc w:val="both"/>
        <w:rPr>
          <w:b/>
        </w:rPr>
      </w:pPr>
      <w:proofErr w:type="gramStart"/>
      <w:r>
        <w:rPr>
          <w:b/>
        </w:rPr>
        <w:t>SECTION 1</w:t>
      </w:r>
      <w:r w:rsidR="00DD7558">
        <w:rPr>
          <w:b/>
        </w:rPr>
        <w:t>1</w:t>
      </w:r>
      <w:r w:rsidR="00F372B6" w:rsidRPr="0050347F">
        <w:rPr>
          <w:b/>
        </w:rPr>
        <w:t>.</w:t>
      </w:r>
      <w:proofErr w:type="gramEnd"/>
      <w:r w:rsidR="00F92E7C">
        <w:rPr>
          <w:b/>
        </w:rPr>
        <w:t xml:space="preserve"> </w:t>
      </w:r>
      <w:r w:rsidR="00F372B6" w:rsidRPr="0050347F">
        <w:rPr>
          <w:b/>
        </w:rPr>
        <w:t xml:space="preserve"> Annual Financial Reports </w:t>
      </w:r>
    </w:p>
    <w:p w:rsidR="00F372B6" w:rsidRPr="00DD7558" w:rsidRDefault="00F372B6" w:rsidP="00F372B6">
      <w:pPr>
        <w:jc w:val="both"/>
        <w:rPr>
          <w:b/>
          <w:sz w:val="10"/>
        </w:rPr>
      </w:pPr>
    </w:p>
    <w:p w:rsidR="00F05BF1" w:rsidRPr="00F05BF1" w:rsidRDefault="00F05BF1" w:rsidP="00F372B6">
      <w:pPr>
        <w:jc w:val="both"/>
      </w:pPr>
      <w:r w:rsidRPr="00F05BF1">
        <w:t>All agencies that are not part of county government and receive county funding are required to sub</w:t>
      </w:r>
      <w:bookmarkStart w:id="1" w:name="_GoBack"/>
      <w:bookmarkEnd w:id="1"/>
      <w:r w:rsidRPr="00F05BF1">
        <w:t>mit financial statements to the county each year.  Approved payments may be delayed pending receipt of this financial information.</w:t>
      </w:r>
    </w:p>
    <w:p w:rsidR="00F372B6" w:rsidRPr="0050347F" w:rsidRDefault="00F372B6" w:rsidP="00F372B6">
      <w:pPr>
        <w:pStyle w:val="ListParagraph"/>
        <w:autoSpaceDE w:val="0"/>
        <w:autoSpaceDN w:val="0"/>
        <w:adjustRightInd w:val="0"/>
        <w:ind w:left="360"/>
        <w:jc w:val="both"/>
        <w:rPr>
          <w:color w:val="000000"/>
        </w:rPr>
      </w:pPr>
    </w:p>
    <w:p w:rsidR="00F372B6" w:rsidRPr="0050347F" w:rsidRDefault="00F372B6" w:rsidP="00F372B6">
      <w:pPr>
        <w:jc w:val="both"/>
        <w:rPr>
          <w:b/>
        </w:rPr>
      </w:pPr>
      <w:proofErr w:type="gramStart"/>
      <w:r w:rsidRPr="0050347F">
        <w:rPr>
          <w:b/>
        </w:rPr>
        <w:t xml:space="preserve">SECTION </w:t>
      </w:r>
      <w:r w:rsidR="00C1367F">
        <w:rPr>
          <w:b/>
        </w:rPr>
        <w:t>1</w:t>
      </w:r>
      <w:r w:rsidR="00DD7558">
        <w:rPr>
          <w:b/>
        </w:rPr>
        <w:t>2</w:t>
      </w:r>
      <w:r w:rsidRPr="0050347F">
        <w:rPr>
          <w:b/>
        </w:rPr>
        <w:t>.</w:t>
      </w:r>
      <w:proofErr w:type="gramEnd"/>
      <w:r w:rsidRPr="0050347F">
        <w:rPr>
          <w:b/>
        </w:rPr>
        <w:t xml:space="preserve">  Budget Officer Authorization</w:t>
      </w:r>
    </w:p>
    <w:p w:rsidR="00F372B6" w:rsidRPr="00C1367F" w:rsidRDefault="00F372B6" w:rsidP="00F372B6">
      <w:pPr>
        <w:jc w:val="both"/>
        <w:rPr>
          <w:b/>
          <w:sz w:val="16"/>
        </w:rPr>
      </w:pPr>
    </w:p>
    <w:p w:rsidR="00D23B2C" w:rsidRPr="0050347F" w:rsidRDefault="00F372B6" w:rsidP="0050347F">
      <w:pPr>
        <w:pStyle w:val="ListParagraph"/>
        <w:numPr>
          <w:ilvl w:val="0"/>
          <w:numId w:val="10"/>
        </w:numPr>
        <w:jc w:val="both"/>
      </w:pPr>
      <w:r w:rsidRPr="0050347F">
        <w:t>He/she may transfer amounts between line item expenditures within a department.  These changes should not result in increases in recurring obligations</w:t>
      </w:r>
      <w:r w:rsidR="00D23B2C" w:rsidRPr="0050347F">
        <w:t xml:space="preserve"> such as salaries or benefits.</w:t>
      </w:r>
    </w:p>
    <w:p w:rsidR="00F372B6" w:rsidRPr="0050347F" w:rsidRDefault="00D23B2C" w:rsidP="0050347F">
      <w:pPr>
        <w:pStyle w:val="ListParagraph"/>
        <w:numPr>
          <w:ilvl w:val="0"/>
          <w:numId w:val="10"/>
        </w:numPr>
        <w:jc w:val="both"/>
      </w:pPr>
      <w:r w:rsidRPr="0050347F">
        <w:t>He/she may transfer amounts up to $5,000</w:t>
      </w:r>
      <w:r w:rsidR="00F372B6" w:rsidRPr="0050347F">
        <w:t xml:space="preserve"> </w:t>
      </w:r>
      <w:r w:rsidR="006529A3" w:rsidRPr="0050347F">
        <w:t>between departments, including contingency appropriations, within the same fund.  He must make a report on such transfers at the next regular meeting of the Board of Commissioners.</w:t>
      </w:r>
    </w:p>
    <w:p w:rsidR="006529A3" w:rsidRPr="0050347F" w:rsidRDefault="006529A3" w:rsidP="0050347F">
      <w:pPr>
        <w:pStyle w:val="ListParagraph"/>
        <w:numPr>
          <w:ilvl w:val="0"/>
          <w:numId w:val="10"/>
        </w:numPr>
        <w:jc w:val="both"/>
      </w:pPr>
      <w:r w:rsidRPr="0050347F">
        <w:t>He/she shall not transfer any amounts between funds, except as approved by the Board of Commissioners in the Budget Ordinance as amended.</w:t>
      </w:r>
    </w:p>
    <w:p w:rsidR="006529A3" w:rsidRPr="0050347F" w:rsidRDefault="006529A3" w:rsidP="0050347F">
      <w:pPr>
        <w:pStyle w:val="ListParagraph"/>
        <w:numPr>
          <w:ilvl w:val="0"/>
          <w:numId w:val="10"/>
        </w:numPr>
        <w:jc w:val="both"/>
      </w:pPr>
      <w:r w:rsidRPr="0050347F">
        <w:t>He/she shall not transfer any funds out of salaries or fringe benefits without approval of the Board of Commissioners.</w:t>
      </w:r>
    </w:p>
    <w:p w:rsidR="006529A3" w:rsidRPr="0050347F" w:rsidRDefault="006529A3" w:rsidP="006529A3">
      <w:pPr>
        <w:pStyle w:val="ListParagraph"/>
        <w:autoSpaceDE w:val="0"/>
        <w:autoSpaceDN w:val="0"/>
        <w:adjustRightInd w:val="0"/>
        <w:ind w:left="360"/>
        <w:jc w:val="both"/>
        <w:rPr>
          <w:color w:val="000000"/>
        </w:rPr>
      </w:pPr>
    </w:p>
    <w:p w:rsidR="00200922" w:rsidRDefault="00200922" w:rsidP="006529A3">
      <w:pPr>
        <w:jc w:val="both"/>
        <w:rPr>
          <w:b/>
        </w:rPr>
      </w:pPr>
    </w:p>
    <w:p w:rsidR="00200922" w:rsidRDefault="00200922" w:rsidP="006529A3">
      <w:pPr>
        <w:jc w:val="both"/>
        <w:rPr>
          <w:b/>
        </w:rPr>
      </w:pPr>
    </w:p>
    <w:p w:rsidR="00200922" w:rsidRDefault="00200922" w:rsidP="006529A3">
      <w:pPr>
        <w:jc w:val="both"/>
        <w:rPr>
          <w:b/>
        </w:rPr>
      </w:pPr>
    </w:p>
    <w:p w:rsidR="00200922" w:rsidRDefault="00200922" w:rsidP="006529A3">
      <w:pPr>
        <w:jc w:val="both"/>
        <w:rPr>
          <w:b/>
        </w:rPr>
      </w:pPr>
    </w:p>
    <w:p w:rsidR="006529A3" w:rsidRPr="0050347F" w:rsidRDefault="006529A3" w:rsidP="006529A3">
      <w:pPr>
        <w:jc w:val="both"/>
        <w:rPr>
          <w:b/>
        </w:rPr>
      </w:pPr>
      <w:proofErr w:type="gramStart"/>
      <w:r w:rsidRPr="0050347F">
        <w:rPr>
          <w:b/>
        </w:rPr>
        <w:t xml:space="preserve">SECTION </w:t>
      </w:r>
      <w:r w:rsidR="00C1367F">
        <w:rPr>
          <w:b/>
        </w:rPr>
        <w:t>1</w:t>
      </w:r>
      <w:r w:rsidR="00DD7558">
        <w:rPr>
          <w:b/>
        </w:rPr>
        <w:t>3</w:t>
      </w:r>
      <w:r w:rsidRPr="0050347F">
        <w:rPr>
          <w:b/>
        </w:rPr>
        <w:t>.</w:t>
      </w:r>
      <w:proofErr w:type="gramEnd"/>
      <w:r w:rsidRPr="0050347F">
        <w:rPr>
          <w:b/>
        </w:rPr>
        <w:t xml:space="preserve">  Effective Date</w:t>
      </w:r>
    </w:p>
    <w:p w:rsidR="006529A3" w:rsidRPr="00C1367F" w:rsidRDefault="006529A3" w:rsidP="006529A3">
      <w:pPr>
        <w:jc w:val="both"/>
        <w:rPr>
          <w:b/>
          <w:sz w:val="14"/>
        </w:rPr>
      </w:pPr>
    </w:p>
    <w:p w:rsidR="006529A3" w:rsidRPr="0050347F" w:rsidRDefault="006529A3" w:rsidP="006529A3">
      <w:pPr>
        <w:jc w:val="both"/>
      </w:pPr>
      <w:r w:rsidRPr="0050347F">
        <w:t>This budget ordinance shall be effective July 1, 2014.</w:t>
      </w:r>
    </w:p>
    <w:p w:rsidR="006529A3" w:rsidRPr="0050347F" w:rsidRDefault="006529A3" w:rsidP="006529A3">
      <w:pPr>
        <w:pStyle w:val="ListParagraph"/>
        <w:autoSpaceDE w:val="0"/>
        <w:autoSpaceDN w:val="0"/>
        <w:adjustRightInd w:val="0"/>
        <w:ind w:left="360"/>
        <w:jc w:val="both"/>
        <w:rPr>
          <w:color w:val="000000"/>
        </w:rPr>
      </w:pPr>
    </w:p>
    <w:p w:rsidR="00200922" w:rsidRDefault="00200922" w:rsidP="006529A3">
      <w:pPr>
        <w:jc w:val="both"/>
        <w:rPr>
          <w:b/>
        </w:rPr>
      </w:pPr>
    </w:p>
    <w:p w:rsidR="006529A3" w:rsidRPr="0050347F" w:rsidRDefault="006529A3" w:rsidP="006529A3">
      <w:pPr>
        <w:jc w:val="both"/>
        <w:rPr>
          <w:b/>
        </w:rPr>
      </w:pPr>
      <w:proofErr w:type="gramStart"/>
      <w:r w:rsidRPr="0050347F">
        <w:rPr>
          <w:b/>
        </w:rPr>
        <w:t xml:space="preserve">SECTION </w:t>
      </w:r>
      <w:r w:rsidR="00C1367F">
        <w:rPr>
          <w:b/>
        </w:rPr>
        <w:t>1</w:t>
      </w:r>
      <w:r w:rsidR="00DD7558">
        <w:rPr>
          <w:b/>
        </w:rPr>
        <w:t>4</w:t>
      </w:r>
      <w:r w:rsidRPr="0050347F">
        <w:rPr>
          <w:b/>
        </w:rPr>
        <w:t>.</w:t>
      </w:r>
      <w:proofErr w:type="gramEnd"/>
      <w:r w:rsidRPr="0050347F">
        <w:rPr>
          <w:b/>
        </w:rPr>
        <w:t xml:space="preserve">  Copies of Ordinance</w:t>
      </w:r>
    </w:p>
    <w:p w:rsidR="006529A3" w:rsidRPr="00C1367F" w:rsidRDefault="006529A3" w:rsidP="006529A3">
      <w:pPr>
        <w:jc w:val="both"/>
        <w:rPr>
          <w:b/>
          <w:sz w:val="12"/>
        </w:rPr>
      </w:pPr>
    </w:p>
    <w:p w:rsidR="006529A3" w:rsidRPr="0050347F" w:rsidRDefault="006529A3" w:rsidP="006529A3">
      <w:pPr>
        <w:jc w:val="both"/>
      </w:pPr>
      <w:r w:rsidRPr="0050347F">
        <w:t>Copies of this budget ordinance shall be furnished to the Finance Officer and Clerk to the Board and shall be available for public inspection.</w:t>
      </w:r>
    </w:p>
    <w:p w:rsidR="006529A3" w:rsidRPr="0050347F" w:rsidRDefault="006529A3" w:rsidP="006529A3">
      <w:pPr>
        <w:jc w:val="both"/>
      </w:pPr>
    </w:p>
    <w:p w:rsidR="006529A3" w:rsidRPr="0050347F" w:rsidRDefault="006529A3" w:rsidP="006529A3">
      <w:pPr>
        <w:jc w:val="both"/>
      </w:pPr>
    </w:p>
    <w:p w:rsidR="004E404D" w:rsidRPr="0050347F" w:rsidRDefault="004E404D" w:rsidP="007D0195">
      <w:pPr>
        <w:jc w:val="both"/>
      </w:pPr>
    </w:p>
    <w:p w:rsidR="004E404D" w:rsidRPr="0050347F" w:rsidRDefault="004E404D" w:rsidP="007D0195">
      <w:pPr>
        <w:jc w:val="both"/>
      </w:pPr>
    </w:p>
    <w:p w:rsidR="004E404D" w:rsidRPr="0050347F" w:rsidRDefault="004E404D" w:rsidP="007D0195">
      <w:pPr>
        <w:jc w:val="both"/>
      </w:pPr>
      <w:proofErr w:type="gramStart"/>
      <w:r w:rsidRPr="0050347F">
        <w:t xml:space="preserve">Adopted the </w:t>
      </w:r>
      <w:r w:rsidR="006529A3" w:rsidRPr="0050347F">
        <w:t>4</w:t>
      </w:r>
      <w:r w:rsidR="009D645D" w:rsidRPr="0050347F">
        <w:rPr>
          <w:vertAlign w:val="superscript"/>
        </w:rPr>
        <w:t>th</w:t>
      </w:r>
      <w:r w:rsidR="009D645D" w:rsidRPr="0050347F">
        <w:t xml:space="preserve"> </w:t>
      </w:r>
      <w:r w:rsidRPr="0050347F">
        <w:t>day of June 201</w:t>
      </w:r>
      <w:r w:rsidR="006529A3" w:rsidRPr="0050347F">
        <w:t>4</w:t>
      </w:r>
      <w:r w:rsidRPr="0050347F">
        <w:t>.</w:t>
      </w:r>
      <w:proofErr w:type="gramEnd"/>
    </w:p>
    <w:p w:rsidR="004E404D" w:rsidRPr="0050347F" w:rsidRDefault="004E404D" w:rsidP="007D0195">
      <w:pPr>
        <w:jc w:val="both"/>
      </w:pPr>
    </w:p>
    <w:p w:rsidR="004E404D" w:rsidRPr="0050347F" w:rsidRDefault="004E404D" w:rsidP="007D0195">
      <w:pPr>
        <w:jc w:val="both"/>
      </w:pPr>
    </w:p>
    <w:p w:rsidR="004E404D" w:rsidRPr="0050347F" w:rsidRDefault="004E404D" w:rsidP="007D0195">
      <w:pPr>
        <w:jc w:val="both"/>
      </w:pPr>
    </w:p>
    <w:p w:rsidR="004E404D" w:rsidRPr="0050347F" w:rsidRDefault="004E404D" w:rsidP="007D0195">
      <w:pPr>
        <w:jc w:val="both"/>
      </w:pPr>
    </w:p>
    <w:p w:rsidR="004E404D" w:rsidRPr="0050347F" w:rsidRDefault="004E404D" w:rsidP="007D0195">
      <w:pPr>
        <w:jc w:val="both"/>
      </w:pPr>
      <w:r w:rsidRPr="0050347F">
        <w:t>________________________________</w:t>
      </w:r>
    </w:p>
    <w:p w:rsidR="004E404D" w:rsidRPr="0050347F" w:rsidRDefault="009D645D" w:rsidP="007D0195">
      <w:pPr>
        <w:jc w:val="both"/>
      </w:pPr>
      <w:r w:rsidRPr="0050347F">
        <w:t xml:space="preserve">Henry </w:t>
      </w:r>
      <w:r w:rsidR="006529A3" w:rsidRPr="0050347F">
        <w:t xml:space="preserve">L. </w:t>
      </w:r>
      <w:r w:rsidRPr="0050347F">
        <w:t>Jordan</w:t>
      </w:r>
      <w:r w:rsidR="004E404D" w:rsidRPr="0050347F">
        <w:t>, Chairman</w:t>
      </w:r>
    </w:p>
    <w:p w:rsidR="004E404D" w:rsidRPr="0050347F" w:rsidRDefault="004E404D" w:rsidP="007D0195">
      <w:pPr>
        <w:jc w:val="both"/>
      </w:pPr>
      <w:r w:rsidRPr="0050347F">
        <w:t>Gates County Board of Commissioners</w:t>
      </w:r>
    </w:p>
    <w:p w:rsidR="005A29EB" w:rsidRPr="0050347F" w:rsidRDefault="005A29EB" w:rsidP="007D0195">
      <w:pPr>
        <w:jc w:val="both"/>
      </w:pPr>
    </w:p>
    <w:p w:rsidR="005A29EB" w:rsidRPr="0050347F" w:rsidRDefault="005A29EB" w:rsidP="007D0195">
      <w:pPr>
        <w:jc w:val="both"/>
      </w:pPr>
    </w:p>
    <w:p w:rsidR="005A29EB" w:rsidRPr="0050347F" w:rsidRDefault="005A29EB" w:rsidP="005A29EB">
      <w:pPr>
        <w:tabs>
          <w:tab w:val="left" w:pos="480"/>
          <w:tab w:val="left" w:pos="5760"/>
        </w:tabs>
        <w:spacing w:line="240" w:lineRule="exact"/>
        <w:jc w:val="both"/>
      </w:pPr>
      <w:r w:rsidRPr="0050347F">
        <w:t>ATTEST:</w:t>
      </w:r>
    </w:p>
    <w:p w:rsidR="005A29EB" w:rsidRPr="0050347F" w:rsidRDefault="005A29EB" w:rsidP="005A29EB">
      <w:pPr>
        <w:tabs>
          <w:tab w:val="left" w:pos="480"/>
          <w:tab w:val="left" w:pos="5760"/>
        </w:tabs>
        <w:spacing w:line="240" w:lineRule="exact"/>
        <w:jc w:val="both"/>
      </w:pPr>
    </w:p>
    <w:p w:rsidR="005A29EB" w:rsidRPr="0050347F" w:rsidRDefault="005A29EB" w:rsidP="005A29EB">
      <w:pPr>
        <w:tabs>
          <w:tab w:val="left" w:pos="480"/>
          <w:tab w:val="left" w:pos="5760"/>
        </w:tabs>
        <w:spacing w:line="240" w:lineRule="exact"/>
        <w:jc w:val="both"/>
      </w:pPr>
    </w:p>
    <w:p w:rsidR="005A29EB" w:rsidRPr="0050347F" w:rsidRDefault="005A29EB" w:rsidP="005A29EB">
      <w:pPr>
        <w:tabs>
          <w:tab w:val="left" w:pos="480"/>
          <w:tab w:val="left" w:pos="5760"/>
        </w:tabs>
        <w:spacing w:line="240" w:lineRule="exact"/>
        <w:jc w:val="both"/>
      </w:pPr>
    </w:p>
    <w:p w:rsidR="005A29EB" w:rsidRPr="0050347F" w:rsidRDefault="005A29EB" w:rsidP="005A29EB">
      <w:pPr>
        <w:tabs>
          <w:tab w:val="left" w:pos="480"/>
          <w:tab w:val="left" w:pos="5760"/>
        </w:tabs>
        <w:spacing w:line="240" w:lineRule="exact"/>
        <w:jc w:val="both"/>
      </w:pPr>
    </w:p>
    <w:p w:rsidR="005A29EB" w:rsidRPr="0050347F" w:rsidRDefault="005A29EB" w:rsidP="005A29EB">
      <w:pPr>
        <w:tabs>
          <w:tab w:val="right" w:leader="underscore" w:pos="3600"/>
          <w:tab w:val="left" w:pos="5760"/>
        </w:tabs>
        <w:spacing w:line="240" w:lineRule="exact"/>
        <w:jc w:val="both"/>
      </w:pPr>
      <w:r w:rsidRPr="0050347F">
        <w:tab/>
      </w:r>
    </w:p>
    <w:p w:rsidR="005A29EB" w:rsidRPr="0050347F" w:rsidRDefault="006529A3" w:rsidP="005A29EB">
      <w:pPr>
        <w:tabs>
          <w:tab w:val="center" w:pos="1800"/>
          <w:tab w:val="right" w:pos="3600"/>
          <w:tab w:val="left" w:pos="5760"/>
        </w:tabs>
        <w:spacing w:line="240" w:lineRule="exact"/>
        <w:jc w:val="both"/>
      </w:pPr>
      <w:r w:rsidRPr="0050347F">
        <w:t>Melissa Coe</w:t>
      </w:r>
    </w:p>
    <w:p w:rsidR="005A29EB" w:rsidRPr="0050347F" w:rsidRDefault="005A29EB" w:rsidP="005A29EB">
      <w:pPr>
        <w:tabs>
          <w:tab w:val="center" w:pos="1800"/>
          <w:tab w:val="right" w:pos="3600"/>
          <w:tab w:val="left" w:pos="5760"/>
        </w:tabs>
        <w:spacing w:line="240" w:lineRule="exact"/>
        <w:jc w:val="both"/>
      </w:pPr>
      <w:r w:rsidRPr="0050347F">
        <w:t>Clerk to the Board</w:t>
      </w:r>
    </w:p>
    <w:p w:rsidR="005A29EB" w:rsidRPr="0050347F" w:rsidRDefault="005A29EB" w:rsidP="007D0195">
      <w:pPr>
        <w:jc w:val="both"/>
      </w:pPr>
    </w:p>
    <w:sectPr w:rsidR="005A29EB" w:rsidRPr="0050347F" w:rsidSect="00F92E7C">
      <w:footerReference w:type="even" r:id="rId8"/>
      <w:footerReference w:type="default" r:id="rId9"/>
      <w:pgSz w:w="12240" w:h="15840"/>
      <w:pgMar w:top="1008" w:right="1728" w:bottom="1008" w:left="1728" w:header="720"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A40" w:rsidRDefault="005A0A40">
      <w:r>
        <w:separator/>
      </w:r>
    </w:p>
  </w:endnote>
  <w:endnote w:type="continuationSeparator" w:id="0">
    <w:p w:rsidR="005A0A40" w:rsidRDefault="005A0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4E4" w:rsidRDefault="00BF74E4" w:rsidP="00FE7C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F74E4" w:rsidRDefault="00BF74E4" w:rsidP="000003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EDE" w:rsidRDefault="006C5EDE"/>
  <w:p w:rsidR="006C5EDE" w:rsidRPr="0044572A" w:rsidRDefault="0044572A">
    <w:pPr>
      <w:pStyle w:val="FooterOdd"/>
      <w:rPr>
        <w:rFonts w:ascii="Times New Roman" w:hAnsi="Times New Roman"/>
      </w:rPr>
    </w:pPr>
    <w:r w:rsidRPr="0044572A">
      <w:rPr>
        <w:rFonts w:ascii="Times New Roman" w:hAnsi="Times New Roman"/>
      </w:rPr>
      <w:t>Gates County Budget Ordinance Fiscal Year 2014-</w:t>
    </w:r>
    <w:proofErr w:type="gramStart"/>
    <w:r w:rsidRPr="0044572A">
      <w:rPr>
        <w:rFonts w:ascii="Times New Roman" w:hAnsi="Times New Roman"/>
      </w:rPr>
      <w:t xml:space="preserve">2015  </w:t>
    </w:r>
    <w:r w:rsidR="006C5EDE" w:rsidRPr="0044572A">
      <w:rPr>
        <w:rFonts w:ascii="Times New Roman" w:hAnsi="Times New Roman"/>
      </w:rPr>
      <w:t>Page</w:t>
    </w:r>
    <w:proofErr w:type="gramEnd"/>
    <w:r w:rsidR="006C5EDE" w:rsidRPr="0044572A">
      <w:rPr>
        <w:rFonts w:ascii="Times New Roman" w:hAnsi="Times New Roman"/>
      </w:rPr>
      <w:t xml:space="preserve"> </w:t>
    </w:r>
    <w:r w:rsidR="006C5EDE" w:rsidRPr="0044572A">
      <w:rPr>
        <w:rFonts w:ascii="Times New Roman" w:hAnsi="Times New Roman"/>
      </w:rPr>
      <w:fldChar w:fldCharType="begin"/>
    </w:r>
    <w:r w:rsidR="006C5EDE" w:rsidRPr="0044572A">
      <w:rPr>
        <w:rFonts w:ascii="Times New Roman" w:hAnsi="Times New Roman"/>
      </w:rPr>
      <w:instrText xml:space="preserve"> PAGE   \* MERGEFORMAT </w:instrText>
    </w:r>
    <w:r w:rsidR="006C5EDE" w:rsidRPr="0044572A">
      <w:rPr>
        <w:rFonts w:ascii="Times New Roman" w:hAnsi="Times New Roman"/>
      </w:rPr>
      <w:fldChar w:fldCharType="separate"/>
    </w:r>
    <w:r w:rsidR="00F05BF1" w:rsidRPr="00F05BF1">
      <w:rPr>
        <w:rFonts w:ascii="Times New Roman" w:hAnsi="Times New Roman"/>
        <w:noProof/>
        <w:sz w:val="24"/>
        <w:szCs w:val="24"/>
      </w:rPr>
      <w:t>2</w:t>
    </w:r>
    <w:r w:rsidR="006C5EDE" w:rsidRPr="0044572A">
      <w:rPr>
        <w:rFonts w:ascii="Times New Roman" w:hAnsi="Times New Roman"/>
        <w:noProof/>
        <w:sz w:val="24"/>
        <w:szCs w:val="24"/>
      </w:rPr>
      <w:fldChar w:fldCharType="end"/>
    </w:r>
  </w:p>
  <w:p w:rsidR="00BF74E4" w:rsidRDefault="00BF74E4" w:rsidP="0000036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A40" w:rsidRDefault="005A0A40">
      <w:r>
        <w:separator/>
      </w:r>
    </w:p>
  </w:footnote>
  <w:footnote w:type="continuationSeparator" w:id="0">
    <w:p w:rsidR="005A0A40" w:rsidRDefault="005A0A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472"/>
    <w:multiLevelType w:val="hybridMultilevel"/>
    <w:tmpl w:val="0DA0F44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F42D25"/>
    <w:multiLevelType w:val="hybridMultilevel"/>
    <w:tmpl w:val="656AF9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C16AD7"/>
    <w:multiLevelType w:val="hybridMultilevel"/>
    <w:tmpl w:val="1A50C1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817A01"/>
    <w:multiLevelType w:val="hybridMultilevel"/>
    <w:tmpl w:val="12083D38"/>
    <w:lvl w:ilvl="0" w:tplc="69322AB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1EB53BED"/>
    <w:multiLevelType w:val="hybridMultilevel"/>
    <w:tmpl w:val="B1F0DF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9418D6"/>
    <w:multiLevelType w:val="hybridMultilevel"/>
    <w:tmpl w:val="15E2D0E6"/>
    <w:lvl w:ilvl="0" w:tplc="04090015">
      <w:start w:val="1"/>
      <w:numFmt w:val="upperLetter"/>
      <w:lvlText w:val="%1."/>
      <w:lvlJc w:val="left"/>
      <w:pPr>
        <w:ind w:left="360" w:hanging="360"/>
      </w:pPr>
      <w:rPr>
        <w:rFonts w:hint="default"/>
        <w:color w:val="auto"/>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60966C2"/>
    <w:multiLevelType w:val="hybridMultilevel"/>
    <w:tmpl w:val="E71E17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6939BA"/>
    <w:multiLevelType w:val="hybridMultilevel"/>
    <w:tmpl w:val="9522CE9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4C36604"/>
    <w:multiLevelType w:val="hybridMultilevel"/>
    <w:tmpl w:val="96165D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8A099E"/>
    <w:multiLevelType w:val="hybridMultilevel"/>
    <w:tmpl w:val="1F60E926"/>
    <w:lvl w:ilvl="0" w:tplc="04090015">
      <w:start w:val="1"/>
      <w:numFmt w:val="upperLetter"/>
      <w:lvlText w:val="%1."/>
      <w:lvlJc w:val="left"/>
      <w:pPr>
        <w:ind w:left="360" w:hanging="360"/>
      </w:pPr>
      <w:rPr>
        <w:rFonts w:hint="default"/>
        <w:color w:val="auto"/>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51556C2"/>
    <w:multiLevelType w:val="hybridMultilevel"/>
    <w:tmpl w:val="165AC0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E60EFF"/>
    <w:multiLevelType w:val="hybridMultilevel"/>
    <w:tmpl w:val="DE9A5AD8"/>
    <w:lvl w:ilvl="0" w:tplc="C8F614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9"/>
  </w:num>
  <w:num w:numId="4">
    <w:abstractNumId w:val="4"/>
  </w:num>
  <w:num w:numId="5">
    <w:abstractNumId w:val="10"/>
  </w:num>
  <w:num w:numId="6">
    <w:abstractNumId w:val="8"/>
  </w:num>
  <w:num w:numId="7">
    <w:abstractNumId w:val="11"/>
  </w:num>
  <w:num w:numId="8">
    <w:abstractNumId w:val="5"/>
  </w:num>
  <w:num w:numId="9">
    <w:abstractNumId w:val="0"/>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83C"/>
    <w:rsid w:val="0000036A"/>
    <w:rsid w:val="00001EBF"/>
    <w:rsid w:val="00010A85"/>
    <w:rsid w:val="00022DC5"/>
    <w:rsid w:val="00055343"/>
    <w:rsid w:val="00062225"/>
    <w:rsid w:val="00066C9F"/>
    <w:rsid w:val="00086D24"/>
    <w:rsid w:val="00087667"/>
    <w:rsid w:val="00087A4C"/>
    <w:rsid w:val="000B0742"/>
    <w:rsid w:val="000D076A"/>
    <w:rsid w:val="00111983"/>
    <w:rsid w:val="00120F8D"/>
    <w:rsid w:val="001303C6"/>
    <w:rsid w:val="0013529F"/>
    <w:rsid w:val="00140C3F"/>
    <w:rsid w:val="0019505F"/>
    <w:rsid w:val="001A46FA"/>
    <w:rsid w:val="001A5445"/>
    <w:rsid w:val="001A695E"/>
    <w:rsid w:val="001D504E"/>
    <w:rsid w:val="00200922"/>
    <w:rsid w:val="00211319"/>
    <w:rsid w:val="0021770E"/>
    <w:rsid w:val="002233D9"/>
    <w:rsid w:val="00226091"/>
    <w:rsid w:val="00227593"/>
    <w:rsid w:val="00237B4B"/>
    <w:rsid w:val="002B34E5"/>
    <w:rsid w:val="002C5981"/>
    <w:rsid w:val="002E704C"/>
    <w:rsid w:val="00305F5F"/>
    <w:rsid w:val="0031578A"/>
    <w:rsid w:val="0033344F"/>
    <w:rsid w:val="00347CB3"/>
    <w:rsid w:val="00373072"/>
    <w:rsid w:val="0037351F"/>
    <w:rsid w:val="00382E7E"/>
    <w:rsid w:val="003A2409"/>
    <w:rsid w:val="003D4959"/>
    <w:rsid w:val="003D61DC"/>
    <w:rsid w:val="003F4BA5"/>
    <w:rsid w:val="004043E3"/>
    <w:rsid w:val="004066C5"/>
    <w:rsid w:val="0041547F"/>
    <w:rsid w:val="00416549"/>
    <w:rsid w:val="00421B62"/>
    <w:rsid w:val="004270CA"/>
    <w:rsid w:val="00427BC5"/>
    <w:rsid w:val="00430AE6"/>
    <w:rsid w:val="0044572A"/>
    <w:rsid w:val="00446450"/>
    <w:rsid w:val="004653DE"/>
    <w:rsid w:val="00475374"/>
    <w:rsid w:val="004817CD"/>
    <w:rsid w:val="004845FB"/>
    <w:rsid w:val="00486162"/>
    <w:rsid w:val="004C07A8"/>
    <w:rsid w:val="004C088C"/>
    <w:rsid w:val="004C3201"/>
    <w:rsid w:val="004E404D"/>
    <w:rsid w:val="00500303"/>
    <w:rsid w:val="00501245"/>
    <w:rsid w:val="00501BE7"/>
    <w:rsid w:val="0050347F"/>
    <w:rsid w:val="00504D93"/>
    <w:rsid w:val="0055279C"/>
    <w:rsid w:val="005615B1"/>
    <w:rsid w:val="00571196"/>
    <w:rsid w:val="00591F4B"/>
    <w:rsid w:val="005A0A40"/>
    <w:rsid w:val="005A29EB"/>
    <w:rsid w:val="005A4A70"/>
    <w:rsid w:val="005A7581"/>
    <w:rsid w:val="005B629B"/>
    <w:rsid w:val="005C30AF"/>
    <w:rsid w:val="005C6743"/>
    <w:rsid w:val="005E00B0"/>
    <w:rsid w:val="00600092"/>
    <w:rsid w:val="0062031A"/>
    <w:rsid w:val="00624542"/>
    <w:rsid w:val="00646C75"/>
    <w:rsid w:val="0064756E"/>
    <w:rsid w:val="006529A3"/>
    <w:rsid w:val="00660E4D"/>
    <w:rsid w:val="00670227"/>
    <w:rsid w:val="00672321"/>
    <w:rsid w:val="00691726"/>
    <w:rsid w:val="0069216B"/>
    <w:rsid w:val="006A33D7"/>
    <w:rsid w:val="006B0485"/>
    <w:rsid w:val="006B7BCB"/>
    <w:rsid w:val="006C5EDE"/>
    <w:rsid w:val="006E277D"/>
    <w:rsid w:val="006E34ED"/>
    <w:rsid w:val="00736515"/>
    <w:rsid w:val="00754B21"/>
    <w:rsid w:val="00767F06"/>
    <w:rsid w:val="00786277"/>
    <w:rsid w:val="007C2A23"/>
    <w:rsid w:val="007D0195"/>
    <w:rsid w:val="007D143B"/>
    <w:rsid w:val="007E3FB9"/>
    <w:rsid w:val="007F0B97"/>
    <w:rsid w:val="007F369D"/>
    <w:rsid w:val="00861C1A"/>
    <w:rsid w:val="00862292"/>
    <w:rsid w:val="00862A2C"/>
    <w:rsid w:val="00874F9E"/>
    <w:rsid w:val="00890209"/>
    <w:rsid w:val="008916F5"/>
    <w:rsid w:val="008A104B"/>
    <w:rsid w:val="008B51E9"/>
    <w:rsid w:val="008D1519"/>
    <w:rsid w:val="008D6997"/>
    <w:rsid w:val="008E2192"/>
    <w:rsid w:val="00926639"/>
    <w:rsid w:val="00986200"/>
    <w:rsid w:val="009A1B0D"/>
    <w:rsid w:val="009A1E0B"/>
    <w:rsid w:val="009A710B"/>
    <w:rsid w:val="009B6592"/>
    <w:rsid w:val="009C0C41"/>
    <w:rsid w:val="009D645D"/>
    <w:rsid w:val="009E4A2B"/>
    <w:rsid w:val="009F1B49"/>
    <w:rsid w:val="00A017A4"/>
    <w:rsid w:val="00A22C5B"/>
    <w:rsid w:val="00A24FA8"/>
    <w:rsid w:val="00A371DD"/>
    <w:rsid w:val="00A4110E"/>
    <w:rsid w:val="00A46154"/>
    <w:rsid w:val="00A515D0"/>
    <w:rsid w:val="00A75926"/>
    <w:rsid w:val="00AB63B9"/>
    <w:rsid w:val="00AF4396"/>
    <w:rsid w:val="00B2005A"/>
    <w:rsid w:val="00B556DF"/>
    <w:rsid w:val="00B63BC6"/>
    <w:rsid w:val="00B65601"/>
    <w:rsid w:val="00B86E15"/>
    <w:rsid w:val="00B9145A"/>
    <w:rsid w:val="00B97014"/>
    <w:rsid w:val="00BA3932"/>
    <w:rsid w:val="00BA4FF8"/>
    <w:rsid w:val="00BB07B9"/>
    <w:rsid w:val="00BC6EA6"/>
    <w:rsid w:val="00BD1AA7"/>
    <w:rsid w:val="00BF49BE"/>
    <w:rsid w:val="00BF74E4"/>
    <w:rsid w:val="00C04D68"/>
    <w:rsid w:val="00C101F2"/>
    <w:rsid w:val="00C1367F"/>
    <w:rsid w:val="00C52E0F"/>
    <w:rsid w:val="00CE7FFA"/>
    <w:rsid w:val="00D0114A"/>
    <w:rsid w:val="00D048AE"/>
    <w:rsid w:val="00D107BB"/>
    <w:rsid w:val="00D1287F"/>
    <w:rsid w:val="00D23B2C"/>
    <w:rsid w:val="00D24D10"/>
    <w:rsid w:val="00D2756D"/>
    <w:rsid w:val="00D4557C"/>
    <w:rsid w:val="00D468C3"/>
    <w:rsid w:val="00D500D5"/>
    <w:rsid w:val="00D51347"/>
    <w:rsid w:val="00D52BF2"/>
    <w:rsid w:val="00D80D62"/>
    <w:rsid w:val="00D81A47"/>
    <w:rsid w:val="00DA5C4C"/>
    <w:rsid w:val="00DB29EA"/>
    <w:rsid w:val="00DD7558"/>
    <w:rsid w:val="00DD7924"/>
    <w:rsid w:val="00DE5D82"/>
    <w:rsid w:val="00DF3E28"/>
    <w:rsid w:val="00E253EF"/>
    <w:rsid w:val="00E35343"/>
    <w:rsid w:val="00E47548"/>
    <w:rsid w:val="00E52863"/>
    <w:rsid w:val="00E57792"/>
    <w:rsid w:val="00E613DF"/>
    <w:rsid w:val="00EA275E"/>
    <w:rsid w:val="00ED7075"/>
    <w:rsid w:val="00EE2A69"/>
    <w:rsid w:val="00EF2669"/>
    <w:rsid w:val="00EF3F50"/>
    <w:rsid w:val="00F05BF1"/>
    <w:rsid w:val="00F372B6"/>
    <w:rsid w:val="00F41F77"/>
    <w:rsid w:val="00F44B00"/>
    <w:rsid w:val="00F72431"/>
    <w:rsid w:val="00F92E7C"/>
    <w:rsid w:val="00F9783C"/>
    <w:rsid w:val="00FB3A82"/>
    <w:rsid w:val="00FC085D"/>
    <w:rsid w:val="00FC4C6B"/>
    <w:rsid w:val="00FD1FC5"/>
    <w:rsid w:val="00FE1227"/>
    <w:rsid w:val="00FE7CF2"/>
    <w:rsid w:val="00FF5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7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2005A"/>
    <w:pPr>
      <w:spacing w:after="120"/>
    </w:pPr>
    <w:rPr>
      <w:rFonts w:ascii="Century Schoolbook" w:hAnsi="Century Schoolbook"/>
    </w:rPr>
  </w:style>
  <w:style w:type="character" w:customStyle="1" w:styleId="BodyTextChar">
    <w:name w:val="Body Text Char"/>
    <w:basedOn w:val="DefaultParagraphFont"/>
    <w:link w:val="BodyText"/>
    <w:uiPriority w:val="99"/>
    <w:semiHidden/>
    <w:locked/>
    <w:rsid w:val="00EF3F50"/>
    <w:rPr>
      <w:rFonts w:cs="Times New Roman"/>
      <w:sz w:val="24"/>
      <w:szCs w:val="24"/>
    </w:rPr>
  </w:style>
  <w:style w:type="table" w:styleId="TableGrid">
    <w:name w:val="Table Grid"/>
    <w:basedOn w:val="TableNormal"/>
    <w:uiPriority w:val="99"/>
    <w:rsid w:val="002B34E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0036A"/>
    <w:pPr>
      <w:tabs>
        <w:tab w:val="center" w:pos="4320"/>
        <w:tab w:val="right" w:pos="8640"/>
      </w:tabs>
    </w:pPr>
  </w:style>
  <w:style w:type="character" w:customStyle="1" w:styleId="FooterChar">
    <w:name w:val="Footer Char"/>
    <w:basedOn w:val="DefaultParagraphFont"/>
    <w:link w:val="Footer"/>
    <w:uiPriority w:val="99"/>
    <w:locked/>
    <w:rsid w:val="00EF3F50"/>
    <w:rPr>
      <w:rFonts w:cs="Times New Roman"/>
      <w:sz w:val="24"/>
      <w:szCs w:val="24"/>
    </w:rPr>
  </w:style>
  <w:style w:type="character" w:styleId="PageNumber">
    <w:name w:val="page number"/>
    <w:basedOn w:val="DefaultParagraphFont"/>
    <w:uiPriority w:val="99"/>
    <w:rsid w:val="0000036A"/>
    <w:rPr>
      <w:rFonts w:cs="Times New Roman"/>
    </w:rPr>
  </w:style>
  <w:style w:type="paragraph" w:styleId="BalloonText">
    <w:name w:val="Balloon Text"/>
    <w:basedOn w:val="Normal"/>
    <w:link w:val="BalloonTextChar"/>
    <w:uiPriority w:val="99"/>
    <w:semiHidden/>
    <w:rsid w:val="0000036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3F50"/>
    <w:rPr>
      <w:rFonts w:cs="Times New Roman"/>
      <w:sz w:val="2"/>
    </w:rPr>
  </w:style>
  <w:style w:type="paragraph" w:styleId="Header">
    <w:name w:val="header"/>
    <w:basedOn w:val="Normal"/>
    <w:link w:val="HeaderChar"/>
    <w:uiPriority w:val="99"/>
    <w:rsid w:val="002C5981"/>
    <w:pPr>
      <w:tabs>
        <w:tab w:val="center" w:pos="4320"/>
        <w:tab w:val="right" w:pos="8640"/>
      </w:tabs>
    </w:pPr>
  </w:style>
  <w:style w:type="character" w:customStyle="1" w:styleId="HeaderChar">
    <w:name w:val="Header Char"/>
    <w:basedOn w:val="DefaultParagraphFont"/>
    <w:link w:val="Header"/>
    <w:uiPriority w:val="99"/>
    <w:semiHidden/>
    <w:locked/>
    <w:rsid w:val="00EF3F50"/>
    <w:rPr>
      <w:rFonts w:cs="Times New Roman"/>
      <w:sz w:val="24"/>
      <w:szCs w:val="24"/>
    </w:rPr>
  </w:style>
  <w:style w:type="paragraph" w:styleId="ListParagraph">
    <w:name w:val="List Paragraph"/>
    <w:basedOn w:val="Normal"/>
    <w:uiPriority w:val="34"/>
    <w:qFormat/>
    <w:rsid w:val="009D645D"/>
    <w:pPr>
      <w:ind w:left="720"/>
      <w:contextualSpacing/>
    </w:pPr>
  </w:style>
  <w:style w:type="paragraph" w:customStyle="1" w:styleId="F9E977197262459AB16AE09F8A4F0155">
    <w:name w:val="F9E977197262459AB16AE09F8A4F0155"/>
    <w:rsid w:val="006C5EDE"/>
    <w:pPr>
      <w:spacing w:after="200" w:line="276" w:lineRule="auto"/>
    </w:pPr>
    <w:rPr>
      <w:rFonts w:asciiTheme="minorHAnsi" w:eastAsiaTheme="minorEastAsia" w:hAnsiTheme="minorHAnsi" w:cstheme="minorBidi"/>
      <w:lang w:eastAsia="ja-JP"/>
    </w:rPr>
  </w:style>
  <w:style w:type="paragraph" w:customStyle="1" w:styleId="FooterOdd">
    <w:name w:val="Footer Odd"/>
    <w:basedOn w:val="Normal"/>
    <w:qFormat/>
    <w:rsid w:val="006C5EDE"/>
    <w:pPr>
      <w:pBdr>
        <w:top w:val="single" w:sz="4" w:space="1" w:color="4F81BD" w:themeColor="accent1"/>
      </w:pBdr>
      <w:spacing w:after="180" w:line="264" w:lineRule="auto"/>
      <w:jc w:val="right"/>
    </w:pPr>
    <w:rPr>
      <w:rFonts w:asciiTheme="minorHAnsi" w:eastAsiaTheme="minorHAnsi" w:hAnsiTheme="minorHAnsi"/>
      <w:color w:val="1F497D" w:themeColor="text2"/>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7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2005A"/>
    <w:pPr>
      <w:spacing w:after="120"/>
    </w:pPr>
    <w:rPr>
      <w:rFonts w:ascii="Century Schoolbook" w:hAnsi="Century Schoolbook"/>
    </w:rPr>
  </w:style>
  <w:style w:type="character" w:customStyle="1" w:styleId="BodyTextChar">
    <w:name w:val="Body Text Char"/>
    <w:basedOn w:val="DefaultParagraphFont"/>
    <w:link w:val="BodyText"/>
    <w:uiPriority w:val="99"/>
    <w:semiHidden/>
    <w:locked/>
    <w:rsid w:val="00EF3F50"/>
    <w:rPr>
      <w:rFonts w:cs="Times New Roman"/>
      <w:sz w:val="24"/>
      <w:szCs w:val="24"/>
    </w:rPr>
  </w:style>
  <w:style w:type="table" w:styleId="TableGrid">
    <w:name w:val="Table Grid"/>
    <w:basedOn w:val="TableNormal"/>
    <w:uiPriority w:val="99"/>
    <w:rsid w:val="002B34E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0036A"/>
    <w:pPr>
      <w:tabs>
        <w:tab w:val="center" w:pos="4320"/>
        <w:tab w:val="right" w:pos="8640"/>
      </w:tabs>
    </w:pPr>
  </w:style>
  <w:style w:type="character" w:customStyle="1" w:styleId="FooterChar">
    <w:name w:val="Footer Char"/>
    <w:basedOn w:val="DefaultParagraphFont"/>
    <w:link w:val="Footer"/>
    <w:uiPriority w:val="99"/>
    <w:locked/>
    <w:rsid w:val="00EF3F50"/>
    <w:rPr>
      <w:rFonts w:cs="Times New Roman"/>
      <w:sz w:val="24"/>
      <w:szCs w:val="24"/>
    </w:rPr>
  </w:style>
  <w:style w:type="character" w:styleId="PageNumber">
    <w:name w:val="page number"/>
    <w:basedOn w:val="DefaultParagraphFont"/>
    <w:uiPriority w:val="99"/>
    <w:rsid w:val="0000036A"/>
    <w:rPr>
      <w:rFonts w:cs="Times New Roman"/>
    </w:rPr>
  </w:style>
  <w:style w:type="paragraph" w:styleId="BalloonText">
    <w:name w:val="Balloon Text"/>
    <w:basedOn w:val="Normal"/>
    <w:link w:val="BalloonTextChar"/>
    <w:uiPriority w:val="99"/>
    <w:semiHidden/>
    <w:rsid w:val="0000036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3F50"/>
    <w:rPr>
      <w:rFonts w:cs="Times New Roman"/>
      <w:sz w:val="2"/>
    </w:rPr>
  </w:style>
  <w:style w:type="paragraph" w:styleId="Header">
    <w:name w:val="header"/>
    <w:basedOn w:val="Normal"/>
    <w:link w:val="HeaderChar"/>
    <w:uiPriority w:val="99"/>
    <w:rsid w:val="002C5981"/>
    <w:pPr>
      <w:tabs>
        <w:tab w:val="center" w:pos="4320"/>
        <w:tab w:val="right" w:pos="8640"/>
      </w:tabs>
    </w:pPr>
  </w:style>
  <w:style w:type="character" w:customStyle="1" w:styleId="HeaderChar">
    <w:name w:val="Header Char"/>
    <w:basedOn w:val="DefaultParagraphFont"/>
    <w:link w:val="Header"/>
    <w:uiPriority w:val="99"/>
    <w:semiHidden/>
    <w:locked/>
    <w:rsid w:val="00EF3F50"/>
    <w:rPr>
      <w:rFonts w:cs="Times New Roman"/>
      <w:sz w:val="24"/>
      <w:szCs w:val="24"/>
    </w:rPr>
  </w:style>
  <w:style w:type="paragraph" w:styleId="ListParagraph">
    <w:name w:val="List Paragraph"/>
    <w:basedOn w:val="Normal"/>
    <w:uiPriority w:val="34"/>
    <w:qFormat/>
    <w:rsid w:val="009D645D"/>
    <w:pPr>
      <w:ind w:left="720"/>
      <w:contextualSpacing/>
    </w:pPr>
  </w:style>
  <w:style w:type="paragraph" w:customStyle="1" w:styleId="F9E977197262459AB16AE09F8A4F0155">
    <w:name w:val="F9E977197262459AB16AE09F8A4F0155"/>
    <w:rsid w:val="006C5EDE"/>
    <w:pPr>
      <w:spacing w:after="200" w:line="276" w:lineRule="auto"/>
    </w:pPr>
    <w:rPr>
      <w:rFonts w:asciiTheme="minorHAnsi" w:eastAsiaTheme="minorEastAsia" w:hAnsiTheme="minorHAnsi" w:cstheme="minorBidi"/>
      <w:lang w:eastAsia="ja-JP"/>
    </w:rPr>
  </w:style>
  <w:style w:type="paragraph" w:customStyle="1" w:styleId="FooterOdd">
    <w:name w:val="Footer Odd"/>
    <w:basedOn w:val="Normal"/>
    <w:qFormat/>
    <w:rsid w:val="006C5EDE"/>
    <w:pPr>
      <w:pBdr>
        <w:top w:val="single" w:sz="4" w:space="1" w:color="4F81BD" w:themeColor="accent1"/>
      </w:pBdr>
      <w:spacing w:after="180" w:line="264" w:lineRule="auto"/>
      <w:jc w:val="right"/>
    </w:pPr>
    <w:rPr>
      <w:rFonts w:asciiTheme="minorHAnsi" w:eastAsiaTheme="minorHAnsi" w:hAnsiTheme="minorHAnsi"/>
      <w:color w:val="1F497D" w:themeColor="text2"/>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89173">
      <w:bodyDiv w:val="1"/>
      <w:marLeft w:val="0"/>
      <w:marRight w:val="0"/>
      <w:marTop w:val="0"/>
      <w:marBottom w:val="0"/>
      <w:divBdr>
        <w:top w:val="none" w:sz="0" w:space="0" w:color="auto"/>
        <w:left w:val="none" w:sz="0" w:space="0" w:color="auto"/>
        <w:bottom w:val="none" w:sz="0" w:space="0" w:color="auto"/>
        <w:right w:val="none" w:sz="0" w:space="0" w:color="auto"/>
      </w:divBdr>
    </w:div>
    <w:div w:id="367342810">
      <w:bodyDiv w:val="1"/>
      <w:marLeft w:val="0"/>
      <w:marRight w:val="0"/>
      <w:marTop w:val="0"/>
      <w:marBottom w:val="0"/>
      <w:divBdr>
        <w:top w:val="none" w:sz="0" w:space="0" w:color="auto"/>
        <w:left w:val="none" w:sz="0" w:space="0" w:color="auto"/>
        <w:bottom w:val="none" w:sz="0" w:space="0" w:color="auto"/>
        <w:right w:val="none" w:sz="0" w:space="0" w:color="auto"/>
      </w:divBdr>
    </w:div>
    <w:div w:id="739836307">
      <w:bodyDiv w:val="1"/>
      <w:marLeft w:val="0"/>
      <w:marRight w:val="0"/>
      <w:marTop w:val="0"/>
      <w:marBottom w:val="0"/>
      <w:divBdr>
        <w:top w:val="none" w:sz="0" w:space="0" w:color="auto"/>
        <w:left w:val="none" w:sz="0" w:space="0" w:color="auto"/>
        <w:bottom w:val="none" w:sz="0" w:space="0" w:color="auto"/>
        <w:right w:val="none" w:sz="0" w:space="0" w:color="auto"/>
      </w:divBdr>
    </w:div>
    <w:div w:id="930118942">
      <w:bodyDiv w:val="1"/>
      <w:marLeft w:val="0"/>
      <w:marRight w:val="0"/>
      <w:marTop w:val="0"/>
      <w:marBottom w:val="0"/>
      <w:divBdr>
        <w:top w:val="none" w:sz="0" w:space="0" w:color="auto"/>
        <w:left w:val="none" w:sz="0" w:space="0" w:color="auto"/>
        <w:bottom w:val="none" w:sz="0" w:space="0" w:color="auto"/>
        <w:right w:val="none" w:sz="0" w:space="0" w:color="auto"/>
      </w:divBdr>
    </w:div>
    <w:div w:id="936133533">
      <w:bodyDiv w:val="1"/>
      <w:marLeft w:val="0"/>
      <w:marRight w:val="0"/>
      <w:marTop w:val="0"/>
      <w:marBottom w:val="0"/>
      <w:divBdr>
        <w:top w:val="none" w:sz="0" w:space="0" w:color="auto"/>
        <w:left w:val="none" w:sz="0" w:space="0" w:color="auto"/>
        <w:bottom w:val="none" w:sz="0" w:space="0" w:color="auto"/>
        <w:right w:val="none" w:sz="0" w:space="0" w:color="auto"/>
      </w:divBdr>
    </w:div>
    <w:div w:id="1082875401">
      <w:bodyDiv w:val="1"/>
      <w:marLeft w:val="0"/>
      <w:marRight w:val="0"/>
      <w:marTop w:val="0"/>
      <w:marBottom w:val="0"/>
      <w:divBdr>
        <w:top w:val="none" w:sz="0" w:space="0" w:color="auto"/>
        <w:left w:val="none" w:sz="0" w:space="0" w:color="auto"/>
        <w:bottom w:val="none" w:sz="0" w:space="0" w:color="auto"/>
        <w:right w:val="none" w:sz="0" w:space="0" w:color="auto"/>
      </w:divBdr>
    </w:div>
    <w:div w:id="1099259717">
      <w:bodyDiv w:val="1"/>
      <w:marLeft w:val="0"/>
      <w:marRight w:val="0"/>
      <w:marTop w:val="0"/>
      <w:marBottom w:val="0"/>
      <w:divBdr>
        <w:top w:val="none" w:sz="0" w:space="0" w:color="auto"/>
        <w:left w:val="none" w:sz="0" w:space="0" w:color="auto"/>
        <w:bottom w:val="none" w:sz="0" w:space="0" w:color="auto"/>
        <w:right w:val="none" w:sz="0" w:space="0" w:color="auto"/>
      </w:divBdr>
    </w:div>
    <w:div w:id="1122265003">
      <w:marLeft w:val="0"/>
      <w:marRight w:val="0"/>
      <w:marTop w:val="0"/>
      <w:marBottom w:val="0"/>
      <w:divBdr>
        <w:top w:val="none" w:sz="0" w:space="0" w:color="auto"/>
        <w:left w:val="none" w:sz="0" w:space="0" w:color="auto"/>
        <w:bottom w:val="none" w:sz="0" w:space="0" w:color="auto"/>
        <w:right w:val="none" w:sz="0" w:space="0" w:color="auto"/>
      </w:divBdr>
    </w:div>
    <w:div w:id="1122265004">
      <w:marLeft w:val="0"/>
      <w:marRight w:val="0"/>
      <w:marTop w:val="0"/>
      <w:marBottom w:val="0"/>
      <w:divBdr>
        <w:top w:val="none" w:sz="0" w:space="0" w:color="auto"/>
        <w:left w:val="none" w:sz="0" w:space="0" w:color="auto"/>
        <w:bottom w:val="none" w:sz="0" w:space="0" w:color="auto"/>
        <w:right w:val="none" w:sz="0" w:space="0" w:color="auto"/>
      </w:divBdr>
    </w:div>
    <w:div w:id="1122265005">
      <w:marLeft w:val="0"/>
      <w:marRight w:val="0"/>
      <w:marTop w:val="0"/>
      <w:marBottom w:val="0"/>
      <w:divBdr>
        <w:top w:val="none" w:sz="0" w:space="0" w:color="auto"/>
        <w:left w:val="none" w:sz="0" w:space="0" w:color="auto"/>
        <w:bottom w:val="none" w:sz="0" w:space="0" w:color="auto"/>
        <w:right w:val="none" w:sz="0" w:space="0" w:color="auto"/>
      </w:divBdr>
    </w:div>
    <w:div w:id="1122265006">
      <w:marLeft w:val="0"/>
      <w:marRight w:val="0"/>
      <w:marTop w:val="0"/>
      <w:marBottom w:val="0"/>
      <w:divBdr>
        <w:top w:val="none" w:sz="0" w:space="0" w:color="auto"/>
        <w:left w:val="none" w:sz="0" w:space="0" w:color="auto"/>
        <w:bottom w:val="none" w:sz="0" w:space="0" w:color="auto"/>
        <w:right w:val="none" w:sz="0" w:space="0" w:color="auto"/>
      </w:divBdr>
    </w:div>
    <w:div w:id="1122265007">
      <w:marLeft w:val="0"/>
      <w:marRight w:val="0"/>
      <w:marTop w:val="0"/>
      <w:marBottom w:val="0"/>
      <w:divBdr>
        <w:top w:val="none" w:sz="0" w:space="0" w:color="auto"/>
        <w:left w:val="none" w:sz="0" w:space="0" w:color="auto"/>
        <w:bottom w:val="none" w:sz="0" w:space="0" w:color="auto"/>
        <w:right w:val="none" w:sz="0" w:space="0" w:color="auto"/>
      </w:divBdr>
    </w:div>
    <w:div w:id="1122265008">
      <w:marLeft w:val="0"/>
      <w:marRight w:val="0"/>
      <w:marTop w:val="0"/>
      <w:marBottom w:val="0"/>
      <w:divBdr>
        <w:top w:val="none" w:sz="0" w:space="0" w:color="auto"/>
        <w:left w:val="none" w:sz="0" w:space="0" w:color="auto"/>
        <w:bottom w:val="none" w:sz="0" w:space="0" w:color="auto"/>
        <w:right w:val="none" w:sz="0" w:space="0" w:color="auto"/>
      </w:divBdr>
    </w:div>
    <w:div w:id="1122265009">
      <w:marLeft w:val="0"/>
      <w:marRight w:val="0"/>
      <w:marTop w:val="0"/>
      <w:marBottom w:val="0"/>
      <w:divBdr>
        <w:top w:val="none" w:sz="0" w:space="0" w:color="auto"/>
        <w:left w:val="none" w:sz="0" w:space="0" w:color="auto"/>
        <w:bottom w:val="none" w:sz="0" w:space="0" w:color="auto"/>
        <w:right w:val="none" w:sz="0" w:space="0" w:color="auto"/>
      </w:divBdr>
    </w:div>
    <w:div w:id="1122265010">
      <w:marLeft w:val="0"/>
      <w:marRight w:val="0"/>
      <w:marTop w:val="0"/>
      <w:marBottom w:val="0"/>
      <w:divBdr>
        <w:top w:val="none" w:sz="0" w:space="0" w:color="auto"/>
        <w:left w:val="none" w:sz="0" w:space="0" w:color="auto"/>
        <w:bottom w:val="none" w:sz="0" w:space="0" w:color="auto"/>
        <w:right w:val="none" w:sz="0" w:space="0" w:color="auto"/>
      </w:divBdr>
    </w:div>
    <w:div w:id="1122265011">
      <w:marLeft w:val="0"/>
      <w:marRight w:val="0"/>
      <w:marTop w:val="0"/>
      <w:marBottom w:val="0"/>
      <w:divBdr>
        <w:top w:val="none" w:sz="0" w:space="0" w:color="auto"/>
        <w:left w:val="none" w:sz="0" w:space="0" w:color="auto"/>
        <w:bottom w:val="none" w:sz="0" w:space="0" w:color="auto"/>
        <w:right w:val="none" w:sz="0" w:space="0" w:color="auto"/>
      </w:divBdr>
    </w:div>
    <w:div w:id="1122265012">
      <w:marLeft w:val="0"/>
      <w:marRight w:val="0"/>
      <w:marTop w:val="0"/>
      <w:marBottom w:val="0"/>
      <w:divBdr>
        <w:top w:val="none" w:sz="0" w:space="0" w:color="auto"/>
        <w:left w:val="none" w:sz="0" w:space="0" w:color="auto"/>
        <w:bottom w:val="none" w:sz="0" w:space="0" w:color="auto"/>
        <w:right w:val="none" w:sz="0" w:space="0" w:color="auto"/>
      </w:divBdr>
    </w:div>
    <w:div w:id="1122265013">
      <w:marLeft w:val="0"/>
      <w:marRight w:val="0"/>
      <w:marTop w:val="0"/>
      <w:marBottom w:val="0"/>
      <w:divBdr>
        <w:top w:val="none" w:sz="0" w:space="0" w:color="auto"/>
        <w:left w:val="none" w:sz="0" w:space="0" w:color="auto"/>
        <w:bottom w:val="none" w:sz="0" w:space="0" w:color="auto"/>
        <w:right w:val="none" w:sz="0" w:space="0" w:color="auto"/>
      </w:divBdr>
    </w:div>
    <w:div w:id="1182430520">
      <w:bodyDiv w:val="1"/>
      <w:marLeft w:val="0"/>
      <w:marRight w:val="0"/>
      <w:marTop w:val="0"/>
      <w:marBottom w:val="0"/>
      <w:divBdr>
        <w:top w:val="none" w:sz="0" w:space="0" w:color="auto"/>
        <w:left w:val="none" w:sz="0" w:space="0" w:color="auto"/>
        <w:bottom w:val="none" w:sz="0" w:space="0" w:color="auto"/>
        <w:right w:val="none" w:sz="0" w:space="0" w:color="auto"/>
      </w:divBdr>
    </w:div>
    <w:div w:id="1263562914">
      <w:bodyDiv w:val="1"/>
      <w:marLeft w:val="0"/>
      <w:marRight w:val="0"/>
      <w:marTop w:val="0"/>
      <w:marBottom w:val="0"/>
      <w:divBdr>
        <w:top w:val="none" w:sz="0" w:space="0" w:color="auto"/>
        <w:left w:val="none" w:sz="0" w:space="0" w:color="auto"/>
        <w:bottom w:val="none" w:sz="0" w:space="0" w:color="auto"/>
        <w:right w:val="none" w:sz="0" w:space="0" w:color="auto"/>
      </w:divBdr>
    </w:div>
    <w:div w:id="1275361723">
      <w:bodyDiv w:val="1"/>
      <w:marLeft w:val="0"/>
      <w:marRight w:val="0"/>
      <w:marTop w:val="0"/>
      <w:marBottom w:val="0"/>
      <w:divBdr>
        <w:top w:val="none" w:sz="0" w:space="0" w:color="auto"/>
        <w:left w:val="none" w:sz="0" w:space="0" w:color="auto"/>
        <w:bottom w:val="none" w:sz="0" w:space="0" w:color="auto"/>
        <w:right w:val="none" w:sz="0" w:space="0" w:color="auto"/>
      </w:divBdr>
    </w:div>
    <w:div w:id="1278177729">
      <w:bodyDiv w:val="1"/>
      <w:marLeft w:val="0"/>
      <w:marRight w:val="0"/>
      <w:marTop w:val="0"/>
      <w:marBottom w:val="0"/>
      <w:divBdr>
        <w:top w:val="none" w:sz="0" w:space="0" w:color="auto"/>
        <w:left w:val="none" w:sz="0" w:space="0" w:color="auto"/>
        <w:bottom w:val="none" w:sz="0" w:space="0" w:color="auto"/>
        <w:right w:val="none" w:sz="0" w:space="0" w:color="auto"/>
      </w:divBdr>
    </w:div>
    <w:div w:id="1444348971">
      <w:bodyDiv w:val="1"/>
      <w:marLeft w:val="0"/>
      <w:marRight w:val="0"/>
      <w:marTop w:val="0"/>
      <w:marBottom w:val="0"/>
      <w:divBdr>
        <w:top w:val="none" w:sz="0" w:space="0" w:color="auto"/>
        <w:left w:val="none" w:sz="0" w:space="0" w:color="auto"/>
        <w:bottom w:val="none" w:sz="0" w:space="0" w:color="auto"/>
        <w:right w:val="none" w:sz="0" w:space="0" w:color="auto"/>
      </w:divBdr>
    </w:div>
    <w:div w:id="1554079402">
      <w:bodyDiv w:val="1"/>
      <w:marLeft w:val="0"/>
      <w:marRight w:val="0"/>
      <w:marTop w:val="0"/>
      <w:marBottom w:val="0"/>
      <w:divBdr>
        <w:top w:val="none" w:sz="0" w:space="0" w:color="auto"/>
        <w:left w:val="none" w:sz="0" w:space="0" w:color="auto"/>
        <w:bottom w:val="none" w:sz="0" w:space="0" w:color="auto"/>
        <w:right w:val="none" w:sz="0" w:space="0" w:color="auto"/>
      </w:divBdr>
    </w:div>
    <w:div w:id="1701472377">
      <w:bodyDiv w:val="1"/>
      <w:marLeft w:val="0"/>
      <w:marRight w:val="0"/>
      <w:marTop w:val="0"/>
      <w:marBottom w:val="0"/>
      <w:divBdr>
        <w:top w:val="none" w:sz="0" w:space="0" w:color="auto"/>
        <w:left w:val="none" w:sz="0" w:space="0" w:color="auto"/>
        <w:bottom w:val="none" w:sz="0" w:space="0" w:color="auto"/>
        <w:right w:val="none" w:sz="0" w:space="0" w:color="auto"/>
      </w:divBdr>
    </w:div>
    <w:div w:id="1727490661">
      <w:bodyDiv w:val="1"/>
      <w:marLeft w:val="0"/>
      <w:marRight w:val="0"/>
      <w:marTop w:val="0"/>
      <w:marBottom w:val="0"/>
      <w:divBdr>
        <w:top w:val="none" w:sz="0" w:space="0" w:color="auto"/>
        <w:left w:val="none" w:sz="0" w:space="0" w:color="auto"/>
        <w:bottom w:val="none" w:sz="0" w:space="0" w:color="auto"/>
        <w:right w:val="none" w:sz="0" w:space="0" w:color="auto"/>
      </w:divBdr>
    </w:div>
    <w:div w:id="2005426876">
      <w:bodyDiv w:val="1"/>
      <w:marLeft w:val="0"/>
      <w:marRight w:val="0"/>
      <w:marTop w:val="0"/>
      <w:marBottom w:val="0"/>
      <w:divBdr>
        <w:top w:val="none" w:sz="0" w:space="0" w:color="auto"/>
        <w:left w:val="none" w:sz="0" w:space="0" w:color="auto"/>
        <w:bottom w:val="none" w:sz="0" w:space="0" w:color="auto"/>
        <w:right w:val="none" w:sz="0" w:space="0" w:color="auto"/>
      </w:divBdr>
    </w:div>
    <w:div w:id="204297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1758</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GATES COUNTY, NORTH CAROLINA</vt:lpstr>
    </vt:vector>
  </TitlesOfParts>
  <Company>Gates County Budget Ordinance Fiscal Year 2014-2015</Company>
  <LinksUpToDate>false</LinksUpToDate>
  <CharactersWithSpaces>11756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GATES COUNTY, NORTH CAROLINA</dc:title>
  <dc:creator>sandy pittman</dc:creator>
  <cp:lastModifiedBy>Melissa Coe</cp:lastModifiedBy>
  <cp:revision>2</cp:revision>
  <cp:lastPrinted>2014-05-19T21:19:00Z</cp:lastPrinted>
  <dcterms:created xsi:type="dcterms:W3CDTF">2014-08-07T22:21:00Z</dcterms:created>
  <dcterms:modified xsi:type="dcterms:W3CDTF">2014-08-07T22:21:00Z</dcterms:modified>
</cp:coreProperties>
</file>